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Cs/>
          <w:spacing w:val="-11"/>
          <w:sz w:val="56"/>
          <w:szCs w:val="56"/>
        </w:rPr>
      </w:pPr>
      <w:bookmarkStart w:id="0" w:name="_Toc27569"/>
      <w:bookmarkStart w:id="1" w:name="_Hlk12711088"/>
    </w:p>
    <w:p>
      <w:pPr>
        <w:jc w:val="center"/>
        <w:rPr>
          <w:rFonts w:hint="eastAsia" w:ascii="仿宋" w:hAnsi="仿宋" w:eastAsia="仿宋" w:cs="仿宋"/>
          <w:bCs/>
          <w:spacing w:val="-11"/>
          <w:sz w:val="56"/>
          <w:szCs w:val="56"/>
        </w:rPr>
      </w:pPr>
      <w:r>
        <w:rPr>
          <w:rFonts w:hint="eastAsia" w:ascii="仿宋" w:hAnsi="仿宋" w:eastAsia="仿宋" w:cs="仿宋"/>
          <w:bCs/>
          <w:spacing w:val="-11"/>
          <w:sz w:val="56"/>
          <w:szCs w:val="56"/>
        </w:rPr>
        <w:t>青岛开放大学床上用品类项目</w:t>
      </w:r>
    </w:p>
    <w:p>
      <w:pPr>
        <w:jc w:val="center"/>
        <w:rPr>
          <w:rFonts w:hint="eastAsia" w:ascii="仿宋" w:hAnsi="仿宋" w:eastAsia="仿宋" w:cs="仿宋"/>
          <w:sz w:val="72"/>
          <w:szCs w:val="72"/>
        </w:rPr>
      </w:pPr>
    </w:p>
    <w:p>
      <w:pPr>
        <w:jc w:val="center"/>
        <w:rPr>
          <w:rFonts w:hint="eastAsia" w:ascii="仿宋" w:hAnsi="仿宋" w:eastAsia="仿宋" w:cs="仿宋"/>
          <w:sz w:val="72"/>
          <w:szCs w:val="72"/>
        </w:rPr>
      </w:pPr>
    </w:p>
    <w:p>
      <w:pPr>
        <w:jc w:val="center"/>
        <w:rPr>
          <w:rFonts w:hint="eastAsia" w:ascii="仿宋" w:hAnsi="仿宋" w:eastAsia="仿宋" w:cs="仿宋"/>
          <w:sz w:val="72"/>
          <w:szCs w:val="72"/>
        </w:rPr>
      </w:pPr>
    </w:p>
    <w:p>
      <w:pPr>
        <w:jc w:val="center"/>
        <w:rPr>
          <w:rFonts w:ascii="仿宋" w:hAnsi="仿宋" w:eastAsia="仿宋" w:cs="仿宋"/>
          <w:sz w:val="72"/>
          <w:szCs w:val="72"/>
        </w:rPr>
      </w:pPr>
      <w:r>
        <w:rPr>
          <w:rFonts w:hint="eastAsia" w:ascii="仿宋" w:hAnsi="仿宋" w:eastAsia="仿宋" w:cs="仿宋"/>
          <w:sz w:val="72"/>
          <w:szCs w:val="72"/>
        </w:rPr>
        <w:t>货物类招标文件</w:t>
      </w: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1264" w:firstLineChars="395"/>
        <w:rPr>
          <w:rFonts w:ascii="仿宋" w:hAnsi="仿宋" w:eastAsia="仿宋" w:cs="仿宋"/>
          <w:sz w:val="32"/>
          <w:szCs w:val="32"/>
        </w:rPr>
      </w:pPr>
      <w:r>
        <w:rPr>
          <w:rFonts w:hint="eastAsia" w:ascii="仿宋" w:hAnsi="仿宋" w:eastAsia="仿宋" w:cs="仿宋"/>
          <w:sz w:val="32"/>
          <w:szCs w:val="32"/>
        </w:rPr>
        <w:t>招 标 人：</w:t>
      </w:r>
      <w:r>
        <w:rPr>
          <w:rFonts w:hint="eastAsia" w:ascii="仿宋" w:hAnsi="仿宋" w:eastAsia="仿宋" w:cs="仿宋"/>
          <w:sz w:val="32"/>
          <w:szCs w:val="32"/>
          <w:u w:val="single"/>
        </w:rPr>
        <w:t>青岛开放大学</w:t>
      </w:r>
    </w:p>
    <w:p>
      <w:pPr>
        <w:spacing w:line="300" w:lineRule="auto"/>
        <w:ind w:firstLine="944" w:firstLineChars="295"/>
        <w:rPr>
          <w:rFonts w:hint="eastAsia" w:ascii="仿宋" w:hAnsi="仿宋" w:eastAsia="仿宋" w:cs="仿宋"/>
          <w:sz w:val="32"/>
          <w:szCs w:val="32"/>
        </w:rPr>
      </w:pPr>
    </w:p>
    <w:p>
      <w:pPr>
        <w:spacing w:line="300" w:lineRule="auto"/>
        <w:ind w:firstLine="1264" w:firstLineChars="395"/>
        <w:rPr>
          <w:rFonts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rPr>
        <w:t>二○二一年二月</w:t>
      </w:r>
    </w:p>
    <w:p>
      <w:pPr>
        <w:pStyle w:val="125"/>
        <w:keepNext w:val="0"/>
        <w:keepLines w:val="0"/>
        <w:spacing w:before="0" w:beforeAutospacing="0" w:after="0" w:afterLines="0" w:afterAutospacing="0"/>
        <w:jc w:val="both"/>
        <w:rPr>
          <w:rFonts w:ascii="黑体" w:eastAsia="黑体"/>
          <w:b w:val="0"/>
        </w:rPr>
      </w:pPr>
      <w:r>
        <w:rPr>
          <w:rFonts w:hint="eastAsia" w:ascii="仿宋_GB2312" w:hAnsi="宋体"/>
          <w:b w:val="0"/>
          <w:bCs w:val="0"/>
          <w:szCs w:val="30"/>
        </w:rPr>
        <w:br w:type="page"/>
      </w:r>
      <w:r>
        <w:rPr>
          <w:rFonts w:hint="eastAsia" w:ascii="仿宋_GB2312" w:hAnsi="宋体"/>
          <w:b w:val="0"/>
          <w:bCs w:val="0"/>
          <w:szCs w:val="30"/>
          <w:lang w:val="en-US" w:eastAsia="zh-CN"/>
        </w:rPr>
        <w:t xml:space="preserve">                      </w:t>
      </w:r>
      <w:r>
        <w:rPr>
          <w:rFonts w:hint="eastAsia" w:ascii="黑体" w:eastAsia="黑体"/>
          <w:b w:val="0"/>
        </w:rPr>
        <w:t>第一章 招标公告</w:t>
      </w:r>
      <w:bookmarkEnd w:id="0"/>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_GB2312" w:eastAsia="仿宋_GB2312"/>
        </w:rPr>
      </w:pPr>
      <w:r>
        <w:rPr>
          <w:rFonts w:hint="eastAsia" w:ascii="仿宋_GB2312" w:eastAsia="仿宋_GB2312"/>
          <w:u w:val="none"/>
        </w:rPr>
        <w:t>青岛开放大学就</w:t>
      </w:r>
      <w:r>
        <w:rPr>
          <w:rFonts w:hint="eastAsia" w:ascii="仿宋_GB2312" w:eastAsia="仿宋_GB2312"/>
          <w:highlight w:val="none"/>
          <w:u w:val="none"/>
        </w:rPr>
        <w:t>其</w:t>
      </w:r>
      <w:r>
        <w:rPr>
          <w:rFonts w:hint="eastAsia" w:ascii="仿宋_GB2312" w:eastAsia="仿宋_GB2312"/>
          <w:highlight w:val="none"/>
          <w:u w:val="none"/>
          <w:lang w:eastAsia="zh-CN"/>
        </w:rPr>
        <w:t>青岛开放大学</w:t>
      </w:r>
      <w:r>
        <w:rPr>
          <w:rFonts w:hint="eastAsia" w:ascii="仿宋_GB2312" w:eastAsia="仿宋_GB2312"/>
          <w:highlight w:val="none"/>
          <w:u w:val="none"/>
          <w:lang w:val="en-US" w:eastAsia="zh-CN"/>
        </w:rPr>
        <w:t>床上用品类</w:t>
      </w:r>
      <w:r>
        <w:rPr>
          <w:rFonts w:hint="eastAsia" w:ascii="仿宋_GB2312" w:eastAsia="仿宋_GB2312"/>
          <w:highlight w:val="none"/>
          <w:u w:val="none"/>
          <w:lang w:eastAsia="zh-CN"/>
        </w:rPr>
        <w:t>采购</w:t>
      </w:r>
      <w:r>
        <w:rPr>
          <w:rFonts w:hint="eastAsia" w:ascii="仿宋_GB2312" w:eastAsia="仿宋_GB2312"/>
          <w:highlight w:val="none"/>
        </w:rPr>
        <w:t>以</w:t>
      </w:r>
      <w:r>
        <w:rPr>
          <w:rFonts w:hint="eastAsia" w:ascii="仿宋_GB2312" w:eastAsia="仿宋_GB2312"/>
          <w:lang w:eastAsia="zh-CN"/>
        </w:rPr>
        <w:t>校内招标</w:t>
      </w:r>
      <w:r>
        <w:rPr>
          <w:rFonts w:hint="eastAsia" w:ascii="仿宋_GB2312" w:eastAsia="仿宋_GB2312"/>
        </w:rPr>
        <w:t>方式组织采购，欢迎符合条件的合格投标人参加投标。</w:t>
      </w:r>
    </w:p>
    <w:p>
      <w:pPr>
        <w:spacing w:line="420" w:lineRule="exact"/>
        <w:ind w:firstLine="480" w:firstLineChars="200"/>
        <w:rPr>
          <w:rFonts w:ascii="仿宋_GB2312" w:eastAsia="仿宋_GB2312" w:cs="宋体"/>
          <w:kern w:val="0"/>
          <w:sz w:val="24"/>
          <w:highlight w:val="none"/>
          <w:lang w:val="zh-CN"/>
        </w:rPr>
      </w:pPr>
      <w:r>
        <w:rPr>
          <w:rFonts w:hint="eastAsia" w:ascii="黑体" w:eastAsia="黑体" w:cs="宋体"/>
          <w:kern w:val="0"/>
          <w:sz w:val="24"/>
          <w:highlight w:val="none"/>
          <w:lang w:val="zh-CN"/>
        </w:rPr>
        <w:t>一、项目编号：</w:t>
      </w:r>
      <w:r>
        <w:rPr>
          <w:rFonts w:hint="eastAsia" w:ascii="仿宋_GB2312" w:eastAsia="仿宋_GB2312" w:cs="宋体"/>
          <w:kern w:val="0"/>
          <w:sz w:val="24"/>
          <w:highlight w:val="none"/>
          <w:lang w:val="zh-CN"/>
        </w:rPr>
        <w:t>KFDX-2021004</w:t>
      </w:r>
    </w:p>
    <w:p>
      <w:pPr>
        <w:spacing w:line="420" w:lineRule="exact"/>
        <w:ind w:firstLine="480" w:firstLineChars="200"/>
        <w:rPr>
          <w:rFonts w:ascii="仿宋_GB2312" w:eastAsia="黑体"/>
          <w:sz w:val="24"/>
          <w:highlight w:val="none"/>
        </w:rPr>
      </w:pPr>
      <w:r>
        <w:rPr>
          <w:rFonts w:hint="eastAsia" w:ascii="黑体" w:eastAsia="黑体" w:cs="宋体"/>
          <w:kern w:val="0"/>
          <w:sz w:val="24"/>
          <w:highlight w:val="none"/>
          <w:lang w:val="zh-CN"/>
        </w:rPr>
        <w:t>二、项目名称：</w:t>
      </w:r>
      <w:r>
        <w:rPr>
          <w:rFonts w:hint="eastAsia" w:ascii="仿宋_GB2312" w:eastAsia="仿宋_GB2312"/>
          <w:sz w:val="24"/>
          <w:highlight w:val="none"/>
          <w:lang w:eastAsia="zh-CN"/>
        </w:rPr>
        <w:t>青岛开放大学床上用品类采购</w:t>
      </w:r>
    </w:p>
    <w:p>
      <w:pPr>
        <w:widowControl/>
        <w:shd w:val="clear" w:color="auto" w:fill="FFFFFF"/>
        <w:spacing w:line="420" w:lineRule="exact"/>
        <w:ind w:firstLine="480" w:firstLineChars="200"/>
        <w:jc w:val="left"/>
        <w:rPr>
          <w:rFonts w:ascii="黑体" w:eastAsia="黑体" w:cs="宋体"/>
          <w:kern w:val="0"/>
          <w:sz w:val="24"/>
          <w:highlight w:val="none"/>
          <w:lang w:val="zh-CN"/>
        </w:rPr>
      </w:pPr>
      <w:r>
        <w:rPr>
          <w:rFonts w:hint="eastAsia" w:ascii="黑体" w:eastAsia="黑体" w:cs="宋体"/>
          <w:kern w:val="0"/>
          <w:sz w:val="24"/>
          <w:highlight w:val="none"/>
          <w:lang w:val="zh-CN"/>
        </w:rPr>
        <w:t>三、项目概况及招标范围：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631"/>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0"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包号</w:t>
            </w:r>
          </w:p>
        </w:tc>
        <w:tc>
          <w:tcPr>
            <w:tcW w:w="2631"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包名称</w:t>
            </w:r>
          </w:p>
        </w:tc>
        <w:tc>
          <w:tcPr>
            <w:tcW w:w="5328"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20"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1</w:t>
            </w:r>
          </w:p>
        </w:tc>
        <w:tc>
          <w:tcPr>
            <w:tcW w:w="2631"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lang w:val="en-US" w:eastAsia="zh-CN"/>
              </w:rPr>
              <w:t>床上用品类</w:t>
            </w:r>
            <w:r>
              <w:rPr>
                <w:rFonts w:hint="eastAsia" w:ascii="仿宋_GB2312" w:eastAsia="仿宋_GB2312"/>
                <w:sz w:val="24"/>
                <w:highlight w:val="none"/>
              </w:rPr>
              <w:t>包</w:t>
            </w:r>
          </w:p>
        </w:tc>
        <w:tc>
          <w:tcPr>
            <w:tcW w:w="5328" w:type="dxa"/>
            <w:noWrap w:val="0"/>
            <w:vAlign w:val="center"/>
          </w:tcPr>
          <w:p>
            <w:pPr>
              <w:widowControl/>
              <w:spacing w:line="420" w:lineRule="exact"/>
              <w:jc w:val="center"/>
              <w:rPr>
                <w:rFonts w:hint="default" w:ascii="仿宋_GB2312" w:eastAsia="仿宋_GB2312"/>
                <w:sz w:val="24"/>
                <w:highlight w:val="none"/>
                <w:lang w:val="en-US" w:eastAsia="zh-CN"/>
              </w:rPr>
            </w:pPr>
            <w:bookmarkStart w:id="25" w:name="_GoBack"/>
            <w:r>
              <w:rPr>
                <w:rFonts w:hint="eastAsia" w:ascii="仿宋_GB2312" w:eastAsia="仿宋_GB2312"/>
                <w:sz w:val="24"/>
                <w:highlight w:val="none"/>
                <w:lang w:val="en-US" w:eastAsia="zh-CN"/>
              </w:rPr>
              <w:t>详见</w:t>
            </w:r>
            <w:r>
              <w:rPr>
                <w:rFonts w:hint="eastAsia" w:ascii="仿宋_GB2312" w:eastAsia="仿宋_GB2312"/>
                <w:sz w:val="24"/>
                <w:highlight w:val="none"/>
              </w:rPr>
              <w:t>第三章  招标需求</w:t>
            </w:r>
            <w:bookmarkEnd w:id="25"/>
          </w:p>
        </w:tc>
      </w:tr>
    </w:tbl>
    <w:p>
      <w:pPr>
        <w:widowControl/>
        <w:shd w:val="clear" w:color="auto" w:fill="FFFFFF"/>
        <w:spacing w:line="420" w:lineRule="exact"/>
        <w:ind w:firstLine="480" w:firstLineChars="200"/>
        <w:jc w:val="left"/>
        <w:rPr>
          <w:rFonts w:hint="eastAsia" w:ascii="黑体" w:eastAsia="黑体" w:cs="宋体"/>
          <w:kern w:val="0"/>
          <w:sz w:val="24"/>
          <w:lang w:val="zh-CN"/>
        </w:rPr>
      </w:pPr>
    </w:p>
    <w:p>
      <w:pPr>
        <w:widowControl/>
        <w:shd w:val="clear" w:color="auto" w:fill="FFFFFF"/>
        <w:spacing w:line="420" w:lineRule="exact"/>
        <w:ind w:firstLine="480" w:firstLineChars="200"/>
        <w:jc w:val="left"/>
        <w:rPr>
          <w:rFonts w:hint="default" w:ascii="仿宋_GB2312" w:hAnsi="Times New Roman" w:eastAsia="仿宋_GB2312" w:cs="Times New Roman"/>
          <w:kern w:val="2"/>
          <w:sz w:val="24"/>
          <w:szCs w:val="24"/>
          <w:lang w:val="en-US" w:eastAsia="zh-CN" w:bidi="ar-SA"/>
        </w:rPr>
      </w:pPr>
      <w:r>
        <w:rPr>
          <w:rFonts w:hint="eastAsia" w:ascii="黑体" w:eastAsia="黑体" w:cs="宋体"/>
          <w:kern w:val="0"/>
          <w:sz w:val="24"/>
          <w:lang w:val="zh-CN"/>
        </w:rPr>
        <w:t>四、项目</w:t>
      </w:r>
      <w:r>
        <w:rPr>
          <w:rFonts w:hint="eastAsia" w:ascii="黑体" w:eastAsia="黑体" w:cs="宋体"/>
          <w:kern w:val="0"/>
          <w:sz w:val="24"/>
          <w:lang w:val="en-US" w:eastAsia="zh-CN"/>
        </w:rPr>
        <w:t>预算及</w:t>
      </w:r>
      <w:r>
        <w:rPr>
          <w:rFonts w:hint="eastAsia" w:ascii="黑体" w:eastAsia="黑体" w:cs="宋体"/>
          <w:kern w:val="0"/>
          <w:sz w:val="24"/>
          <w:lang w:val="zh-CN"/>
        </w:rPr>
        <w:t>资金来源：</w:t>
      </w:r>
      <w:r>
        <w:rPr>
          <w:rFonts w:hint="eastAsia" w:ascii="仿宋_GB2312" w:hAnsi="Times New Roman" w:eastAsia="仿宋_GB2312" w:cs="Times New Roman"/>
          <w:kern w:val="2"/>
          <w:sz w:val="24"/>
          <w:szCs w:val="24"/>
          <w:lang w:val="en-US" w:eastAsia="zh-CN" w:bidi="ar-SA"/>
        </w:rPr>
        <w:t>本项目</w:t>
      </w:r>
      <w:r>
        <w:rPr>
          <w:rFonts w:hint="eastAsia" w:ascii="仿宋_GB2312" w:eastAsia="仿宋_GB2312" w:cs="Times New Roman"/>
          <w:kern w:val="2"/>
          <w:sz w:val="24"/>
          <w:szCs w:val="24"/>
          <w:lang w:val="en-US" w:eastAsia="zh-CN" w:bidi="ar-SA"/>
        </w:rPr>
        <w:t>采购</w:t>
      </w:r>
      <w:r>
        <w:rPr>
          <w:rFonts w:hint="eastAsia" w:ascii="仿宋_GB2312" w:hAnsi="Times New Roman" w:eastAsia="仿宋_GB2312" w:cs="Times New Roman"/>
          <w:kern w:val="2"/>
          <w:sz w:val="24"/>
          <w:szCs w:val="24"/>
          <w:lang w:val="en-US" w:eastAsia="zh-CN" w:bidi="ar-SA"/>
        </w:rPr>
        <w:t>预算金额</w:t>
      </w:r>
      <w:r>
        <w:rPr>
          <w:rFonts w:hint="eastAsia" w:ascii="仿宋_GB2312" w:eastAsia="仿宋_GB2312" w:cs="Times New Roman"/>
          <w:kern w:val="2"/>
          <w:sz w:val="24"/>
          <w:szCs w:val="24"/>
          <w:lang w:val="en-US" w:eastAsia="zh-CN" w:bidi="ar-SA"/>
        </w:rPr>
        <w:t>为31</w:t>
      </w:r>
      <w:r>
        <w:rPr>
          <w:rFonts w:hint="eastAsia" w:ascii="仿宋_GB2312" w:hAnsi="Times New Roman" w:eastAsia="仿宋_GB2312" w:cs="Times New Roman"/>
          <w:kern w:val="2"/>
          <w:sz w:val="24"/>
          <w:szCs w:val="24"/>
          <w:lang w:val="en-US" w:eastAsia="zh-CN" w:bidi="ar-SA"/>
        </w:rPr>
        <w:t>万</w:t>
      </w:r>
      <w:r>
        <w:rPr>
          <w:rFonts w:hint="eastAsia" w:ascii="仿宋_GB2312" w:eastAsia="仿宋_GB2312" w:cs="Times New Roman"/>
          <w:kern w:val="2"/>
          <w:sz w:val="24"/>
          <w:szCs w:val="24"/>
          <w:lang w:val="en-US" w:eastAsia="zh-CN" w:bidi="ar-SA"/>
        </w:rPr>
        <w:t>；本项目资金来源为</w:t>
      </w:r>
      <w:r>
        <w:rPr>
          <w:rFonts w:hint="eastAsia" w:ascii="仿宋_GB2312" w:hAnsi="Times New Roman" w:eastAsia="仿宋_GB2312" w:cs="Times New Roman"/>
          <w:kern w:val="2"/>
          <w:sz w:val="24"/>
          <w:szCs w:val="24"/>
          <w:lang w:val="en-US" w:eastAsia="zh-CN" w:bidi="ar-SA"/>
        </w:rPr>
        <w:t>校内资金100%</w:t>
      </w:r>
      <w:r>
        <w:rPr>
          <w:rFonts w:hint="eastAsia" w:ascii="仿宋_GB2312" w:eastAsia="仿宋_GB2312" w:cs="Times New Roman"/>
          <w:kern w:val="2"/>
          <w:sz w:val="24"/>
          <w:szCs w:val="24"/>
          <w:lang w:val="en-US" w:eastAsia="zh-CN" w:bidi="ar-SA"/>
        </w:rPr>
        <w:t>。</w:t>
      </w:r>
    </w:p>
    <w:p>
      <w:pPr>
        <w:spacing w:line="420" w:lineRule="exact"/>
        <w:ind w:firstLine="480" w:firstLineChars="200"/>
        <w:rPr>
          <w:rFonts w:ascii="黑体" w:eastAsia="黑体" w:cs="宋体"/>
          <w:kern w:val="0"/>
          <w:sz w:val="24"/>
          <w:lang w:val="zh-CN"/>
        </w:rPr>
      </w:pPr>
      <w:r>
        <w:rPr>
          <w:rFonts w:hint="eastAsia" w:ascii="黑体" w:eastAsia="黑体" w:cs="宋体"/>
          <w:kern w:val="0"/>
          <w:sz w:val="24"/>
          <w:lang w:val="zh-CN"/>
        </w:rPr>
        <w:t>五、投标人资格要求：</w:t>
      </w:r>
    </w:p>
    <w:p>
      <w:pPr>
        <w:pStyle w:val="21"/>
        <w:spacing w:line="420" w:lineRule="exact"/>
        <w:rPr>
          <w:rFonts w:ascii="仿宋_GB2312" w:eastAsia="仿宋_GB2312"/>
        </w:rPr>
      </w:pPr>
      <w:r>
        <w:rPr>
          <w:rFonts w:ascii="仿宋_GB2312" w:eastAsia="仿宋_GB2312"/>
        </w:rPr>
        <w:t>1.</w:t>
      </w:r>
      <w:r>
        <w:rPr>
          <w:rFonts w:hint="eastAsia" w:ascii="仿宋_GB2312" w:eastAsia="仿宋_GB2312"/>
        </w:rPr>
        <w:t>投标人须为国内工商注册的法人</w:t>
      </w:r>
      <w:r>
        <w:rPr>
          <w:rFonts w:hint="eastAsia" w:ascii="仿宋_GB2312" w:eastAsia="仿宋_GB2312"/>
          <w:lang w:val="en-US" w:eastAsia="zh-CN"/>
        </w:rPr>
        <w:t>或其他组织或自然人，</w:t>
      </w:r>
      <w:r>
        <w:rPr>
          <w:rFonts w:hint="eastAsia" w:ascii="仿宋_GB2312" w:eastAsia="仿宋_GB2312"/>
        </w:rPr>
        <w:t>有能力</w:t>
      </w:r>
      <w:r>
        <w:rPr>
          <w:rFonts w:hint="eastAsia" w:ascii="仿宋_GB2312" w:eastAsia="仿宋_GB2312"/>
          <w:lang w:val="en-US" w:eastAsia="zh-CN"/>
        </w:rPr>
        <w:t>合法经营本项目所需货物并提供相应的服务；</w:t>
      </w:r>
    </w:p>
    <w:p>
      <w:pPr>
        <w:pStyle w:val="21"/>
        <w:spacing w:line="420" w:lineRule="exact"/>
        <w:rPr>
          <w:rFonts w:ascii="仿宋_GB2312" w:eastAsia="仿宋_GB2312"/>
        </w:rPr>
      </w:pPr>
      <w:r>
        <w:rPr>
          <w:rFonts w:hint="eastAsia" w:ascii="仿宋_GB2312" w:eastAsia="仿宋_GB2312"/>
          <w:lang w:val="en-US" w:eastAsia="zh-CN"/>
        </w:rPr>
        <w:t>2</w:t>
      </w:r>
      <w:r>
        <w:rPr>
          <w:rFonts w:hint="eastAsia" w:ascii="仿宋_GB2312" w:eastAsia="仿宋_GB2312"/>
        </w:rPr>
        <w:t>.投标人信用要求</w:t>
      </w:r>
    </w:p>
    <w:p>
      <w:pPr>
        <w:pStyle w:val="21"/>
        <w:spacing w:line="420" w:lineRule="exact"/>
        <w:rPr>
          <w:rFonts w:ascii="仿宋_GB2312" w:eastAsia="仿宋_GB2312"/>
        </w:rPr>
      </w:pPr>
      <w:r>
        <w:rPr>
          <w:rFonts w:hint="eastAsia" w:ascii="仿宋_GB2312" w:eastAsia="仿宋_GB2312"/>
        </w:rPr>
        <w:t>通过“信用中国”网站（www.creditchina.gov.cn）查询投标人信用记录，未被列入失信被执行人、重大税收违法案件当事人名单；</w:t>
      </w:r>
    </w:p>
    <w:p>
      <w:pPr>
        <w:pStyle w:val="21"/>
        <w:spacing w:line="420" w:lineRule="exact"/>
        <w:rPr>
          <w:rFonts w:hint="eastAsia" w:ascii="黑体" w:hAnsi="宋体" w:eastAsia="黑体"/>
          <w:sz w:val="24"/>
        </w:rPr>
      </w:pPr>
      <w:r>
        <w:rPr>
          <w:rFonts w:hint="eastAsia" w:ascii="仿宋_GB2312" w:eastAsia="仿宋_GB2312"/>
          <w:lang w:val="en-US" w:eastAsia="zh-CN"/>
        </w:rPr>
        <w:t>3</w:t>
      </w:r>
      <w:r>
        <w:rPr>
          <w:rFonts w:hint="eastAsia" w:ascii="仿宋_GB2312" w:eastAsia="仿宋_GB2312"/>
        </w:rPr>
        <w:t>.本项目不接受联合体投标。</w:t>
      </w:r>
    </w:p>
    <w:p>
      <w:pPr>
        <w:spacing w:line="420" w:lineRule="exact"/>
        <w:ind w:firstLine="480" w:firstLineChars="200"/>
        <w:rPr>
          <w:rFonts w:ascii="黑体" w:hAnsi="宋体" w:eastAsia="黑体"/>
          <w:sz w:val="24"/>
        </w:rPr>
      </w:pPr>
      <w:r>
        <w:rPr>
          <w:rFonts w:hint="eastAsia" w:ascii="黑体" w:hAnsi="宋体" w:eastAsia="黑体"/>
          <w:sz w:val="24"/>
        </w:rPr>
        <w:t>六、招标文件的获取：</w:t>
      </w:r>
    </w:p>
    <w:p>
      <w:pPr>
        <w:widowControl/>
        <w:shd w:val="clear" w:color="auto" w:fill="FFFFFF"/>
        <w:spacing w:line="420" w:lineRule="exact"/>
        <w:ind w:firstLine="480" w:firstLineChars="200"/>
        <w:jc w:val="left"/>
        <w:rPr>
          <w:rFonts w:ascii="宋体" w:hAnsi="宋体" w:cs="宋体"/>
          <w:color w:val="FF0000"/>
          <w:kern w:val="0"/>
          <w:sz w:val="24"/>
        </w:rPr>
      </w:pPr>
      <w:r>
        <w:rPr>
          <w:rFonts w:hint="eastAsia" w:ascii="仿宋_GB2312" w:hAnsi="宋体" w:eastAsia="仿宋_GB2312" w:cs="宋体"/>
          <w:kern w:val="0"/>
          <w:sz w:val="24"/>
        </w:rPr>
        <w:t>1.获取时间：自2021年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18</w:t>
      </w:r>
      <w:r>
        <w:rPr>
          <w:rFonts w:hint="eastAsia" w:ascii="仿宋_GB2312" w:hAnsi="宋体" w:eastAsia="仿宋_GB2312" w:cs="宋体"/>
          <w:kern w:val="0"/>
          <w:sz w:val="24"/>
        </w:rPr>
        <w:t>日起至2021年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 xml:space="preserve">月 </w:t>
      </w:r>
      <w:r>
        <w:rPr>
          <w:rFonts w:hint="eastAsia" w:ascii="仿宋_GB2312" w:hAnsi="宋体" w:eastAsia="仿宋_GB2312" w:cs="宋体"/>
          <w:kern w:val="0"/>
          <w:sz w:val="24"/>
          <w:lang w:val="en-US" w:eastAsia="zh-CN"/>
        </w:rPr>
        <w:t>22</w:t>
      </w:r>
      <w:r>
        <w:rPr>
          <w:rFonts w:hint="eastAsia" w:ascii="仿宋_GB2312" w:hAnsi="宋体" w:eastAsia="仿宋_GB2312" w:cs="宋体"/>
          <w:kern w:val="0"/>
          <w:sz w:val="24"/>
        </w:rPr>
        <w:t>日，每天上午</w:t>
      </w:r>
      <w:r>
        <w:rPr>
          <w:rFonts w:hint="eastAsia" w:ascii="仿宋_GB2312" w:hAnsi="宋体" w:eastAsia="仿宋_GB2312" w:cs="宋体"/>
          <w:kern w:val="0"/>
          <w:sz w:val="24"/>
          <w:lang w:val="en-US" w:eastAsia="zh-CN"/>
        </w:rPr>
        <w:t>9：00</w:t>
      </w:r>
      <w:r>
        <w:rPr>
          <w:rFonts w:hint="eastAsia" w:ascii="仿宋_GB2312" w:hAnsi="宋体" w:eastAsia="仿宋_GB2312" w:cs="宋体"/>
          <w:kern w:val="0"/>
          <w:sz w:val="24"/>
        </w:rPr>
        <w:t>至11:30，下午13:30至1</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00</w:t>
      </w:r>
      <w:r>
        <w:rPr>
          <w:rFonts w:hint="default" w:ascii="仿宋_GB2312" w:hAnsi="宋体" w:eastAsia="仿宋_GB2312" w:cs="宋体"/>
          <w:kern w:val="0"/>
          <w:sz w:val="24"/>
        </w:rPr>
        <w:t>（北京时间，节假日除外，下同）</w:t>
      </w:r>
      <w:r>
        <w:rPr>
          <w:rFonts w:hint="eastAsia" w:ascii="仿宋_GB2312" w:hAnsi="宋体" w:eastAsia="仿宋_GB2312" w:cs="宋体"/>
          <w:kern w:val="0"/>
          <w:sz w:val="24"/>
        </w:rPr>
        <w:t>。</w:t>
      </w:r>
    </w:p>
    <w:p>
      <w:pPr>
        <w:widowControl/>
        <w:shd w:val="clear" w:color="auto" w:fill="FFFFFF"/>
        <w:spacing w:line="420" w:lineRule="exact"/>
        <w:ind w:firstLine="480" w:firstLineChars="200"/>
        <w:jc w:val="left"/>
        <w:rPr>
          <w:rFonts w:hint="eastAsia" w:ascii="仿宋_GB2312" w:hAnsi="宋体" w:eastAsia="仿宋_GB2312" w:cs="宋体"/>
          <w:kern w:val="0"/>
          <w:sz w:val="24"/>
          <w:lang w:eastAsia="zh-CN"/>
        </w:rPr>
      </w:pPr>
      <w:r>
        <w:rPr>
          <w:rFonts w:ascii="仿宋_GB2312" w:hAnsi="宋体" w:eastAsia="仿宋_GB2312" w:cs="宋体"/>
          <w:kern w:val="0"/>
          <w:sz w:val="24"/>
        </w:rPr>
        <w:t>2</w:t>
      </w:r>
      <w:r>
        <w:rPr>
          <w:rFonts w:hint="eastAsia" w:ascii="仿宋_GB2312" w:hAnsi="宋体" w:eastAsia="仿宋_GB2312" w:cs="宋体"/>
          <w:kern w:val="0"/>
          <w:sz w:val="24"/>
        </w:rPr>
        <w:t>.获取方式：</w:t>
      </w:r>
      <w:r>
        <w:rPr>
          <w:rFonts w:hint="eastAsia" w:ascii="仿宋_GB2312" w:hAnsi="宋体" w:eastAsia="仿宋_GB2312" w:cs="宋体"/>
          <w:kern w:val="0"/>
          <w:sz w:val="24"/>
          <w:lang w:val="en-US" w:eastAsia="zh-CN"/>
        </w:rPr>
        <w:t>在招标文件获取时间内联系本项目公告联系人，</w:t>
      </w:r>
      <w:r>
        <w:rPr>
          <w:rFonts w:hint="eastAsia" w:ascii="仿宋_GB2312" w:hAnsi="宋体" w:eastAsia="仿宋_GB2312" w:cs="宋体"/>
          <w:kern w:val="0"/>
          <w:sz w:val="24"/>
        </w:rPr>
        <w:t>在青岛市李沧区金水路68号青岛开放大学</w:t>
      </w:r>
      <w:r>
        <w:rPr>
          <w:rFonts w:hint="eastAsia" w:ascii="仿宋_GB2312" w:hAnsi="宋体" w:eastAsia="仿宋_GB2312" w:cs="宋体"/>
          <w:kern w:val="0"/>
          <w:sz w:val="24"/>
          <w:lang w:val="en-US" w:eastAsia="zh-CN"/>
        </w:rPr>
        <w:t>现场登记</w:t>
      </w:r>
      <w:r>
        <w:rPr>
          <w:rFonts w:hint="eastAsia" w:ascii="仿宋_GB2312" w:hAnsi="宋体" w:eastAsia="仿宋_GB2312" w:cs="宋体"/>
          <w:kern w:val="0"/>
          <w:sz w:val="24"/>
          <w:lang w:eastAsia="zh-CN"/>
        </w:rPr>
        <w:t>。</w:t>
      </w:r>
    </w:p>
    <w:p>
      <w:pPr>
        <w:widowControl/>
        <w:shd w:val="clear" w:color="auto" w:fill="FFFFFF"/>
        <w:spacing w:line="42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现场登记时，投标人法定代表人获取招标文件的：须</w:t>
      </w:r>
      <w:r>
        <w:rPr>
          <w:rFonts w:hint="eastAsia" w:ascii="仿宋_GB2312" w:hAnsi="宋体" w:eastAsia="仿宋_GB2312" w:cs="宋体"/>
          <w:kern w:val="0"/>
          <w:sz w:val="24"/>
        </w:rPr>
        <w:t>持法定代表人</w:t>
      </w:r>
      <w:r>
        <w:rPr>
          <w:rFonts w:hint="eastAsia" w:ascii="仿宋_GB2312" w:hAnsi="宋体" w:eastAsia="仿宋_GB2312" w:cs="宋体"/>
          <w:kern w:val="0"/>
          <w:sz w:val="24"/>
          <w:lang w:val="en-US" w:eastAsia="zh-CN"/>
        </w:rPr>
        <w:t>身份证明原件、本人身份证原件和营业执照复印件加盖公章；</w:t>
      </w:r>
    </w:p>
    <w:p>
      <w:pPr>
        <w:widowControl/>
        <w:shd w:val="clear" w:color="auto" w:fill="FFFFFF"/>
        <w:spacing w:line="42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被授权代表人获取招标文件的，须持法定代表人</w:t>
      </w:r>
      <w:r>
        <w:rPr>
          <w:rFonts w:hint="eastAsia" w:ascii="仿宋_GB2312" w:hAnsi="宋体" w:eastAsia="仿宋_GB2312" w:cs="宋体"/>
          <w:kern w:val="0"/>
          <w:sz w:val="24"/>
        </w:rPr>
        <w:t>授权委托书</w:t>
      </w:r>
      <w:r>
        <w:rPr>
          <w:rFonts w:hint="eastAsia" w:ascii="仿宋_GB2312" w:hAnsi="宋体" w:eastAsia="仿宋_GB2312" w:cs="宋体"/>
          <w:kern w:val="0"/>
          <w:sz w:val="24"/>
          <w:lang w:val="en-US" w:eastAsia="zh-CN"/>
        </w:rPr>
        <w:t>原件</w:t>
      </w:r>
      <w:r>
        <w:rPr>
          <w:rFonts w:hint="eastAsia" w:ascii="仿宋_GB2312" w:hAnsi="宋体" w:eastAsia="仿宋_GB2312" w:cs="宋体"/>
          <w:kern w:val="0"/>
          <w:sz w:val="24"/>
        </w:rPr>
        <w:t>和本人身份证</w:t>
      </w:r>
      <w:r>
        <w:rPr>
          <w:rFonts w:hint="eastAsia" w:ascii="仿宋_GB2312" w:hAnsi="宋体" w:eastAsia="仿宋_GB2312" w:cs="宋体"/>
          <w:kern w:val="0"/>
          <w:sz w:val="24"/>
          <w:lang w:val="en-US" w:eastAsia="zh-CN"/>
        </w:rPr>
        <w:t>原件</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营业执照复印件加盖公章。</w:t>
      </w:r>
    </w:p>
    <w:p>
      <w:pPr>
        <w:pStyle w:val="21"/>
        <w:spacing w:line="420" w:lineRule="exact"/>
        <w:rPr>
          <w:rFonts w:hint="eastAsia" w:ascii="仿宋_GB2312" w:eastAsia="仿宋_GB2312"/>
          <w:lang w:val="zh-CN" w:eastAsia="zh-CN"/>
        </w:rPr>
      </w:pPr>
      <w:r>
        <w:rPr>
          <w:rFonts w:hint="eastAsia" w:ascii="仿宋_GB2312" w:eastAsia="仿宋_GB2312"/>
          <w:lang w:val="en-US" w:eastAsia="zh-CN"/>
        </w:rPr>
        <w:t>投标人获取招标文件不收取任何费用</w:t>
      </w:r>
      <w:r>
        <w:rPr>
          <w:rFonts w:hint="eastAsia" w:ascii="仿宋_GB2312" w:eastAsia="仿宋_GB2312"/>
        </w:rPr>
        <w:t>。</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zh-CN" w:eastAsia="zh-CN"/>
        </w:rPr>
        <w:t>七、</w:t>
      </w:r>
      <w:r>
        <w:rPr>
          <w:rFonts w:hint="eastAsia" w:ascii="黑体" w:hAnsi="宋体" w:eastAsia="黑体"/>
          <w:sz w:val="24"/>
          <w:lang w:val="en-US" w:eastAsia="zh-CN"/>
        </w:rPr>
        <w:t>响应文件递交时间以及地点</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时间：</w:t>
      </w:r>
      <w:r>
        <w:rPr>
          <w:rFonts w:hint="eastAsia" w:ascii="仿宋_GB2312" w:eastAsia="仿宋_GB2312"/>
          <w:lang w:val="en-US" w:eastAsia="zh-CN"/>
        </w:rPr>
        <w:t>2021年2月 25日08:00</w:t>
      </w:r>
      <w:r>
        <w:rPr>
          <w:rFonts w:hint="default" w:ascii="仿宋_GB2312" w:eastAsia="仿宋_GB2312"/>
          <w:lang w:val="en-US" w:eastAsia="zh-CN"/>
        </w:rPr>
        <w:t>分起至</w:t>
      </w:r>
      <w:r>
        <w:rPr>
          <w:rFonts w:hint="eastAsia" w:ascii="仿宋_GB2312" w:eastAsia="仿宋_GB2312"/>
          <w:lang w:val="en-US" w:eastAsia="zh-CN"/>
        </w:rPr>
        <w:t>08:30</w:t>
      </w:r>
      <w:r>
        <w:rPr>
          <w:rFonts w:hint="default" w:ascii="仿宋_GB2312" w:eastAsia="仿宋_GB2312"/>
          <w:lang w:val="en-US" w:eastAsia="zh-CN"/>
        </w:rPr>
        <w:t>分止</w:t>
      </w:r>
      <w:r>
        <w:rPr>
          <w:rFonts w:hint="eastAsia" w:ascii="仿宋_GB2312" w:eastAsia="仿宋_GB2312"/>
          <w:lang w:val="en-US" w:eastAsia="zh-CN"/>
        </w:rPr>
        <w:t>，逾期递交或不符合规定的投标文件恕不接受。</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地点：</w:t>
      </w:r>
      <w:r>
        <w:rPr>
          <w:rFonts w:hint="eastAsia" w:ascii="仿宋_GB2312" w:eastAsia="仿宋_GB2312"/>
          <w:lang w:val="zh-CN" w:eastAsia="zh-CN"/>
        </w:rPr>
        <w:t>青岛市李沧区金水路68号青岛开放大学</w:t>
      </w:r>
      <w:r>
        <w:rPr>
          <w:rFonts w:hint="eastAsia" w:ascii="仿宋_GB2312" w:eastAsia="仿宋_GB2312"/>
          <w:lang w:val="en-US" w:eastAsia="zh-CN"/>
        </w:rPr>
        <w:t>二楼212会议室。</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en-US" w:eastAsia="zh-CN"/>
        </w:rPr>
        <w:t>八、响应截止时间、开标时间及地点：</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时间</w:t>
      </w:r>
      <w:r>
        <w:rPr>
          <w:rFonts w:hint="eastAsia" w:ascii="仿宋_GB2312" w:eastAsia="仿宋_GB2312"/>
          <w:lang w:val="en-US" w:eastAsia="zh-CN"/>
        </w:rPr>
        <w:t>：</w:t>
      </w:r>
      <w:r>
        <w:rPr>
          <w:rFonts w:hint="eastAsia" w:ascii="仿宋_GB2312" w:eastAsia="仿宋_GB2312"/>
          <w:lang w:val="zh-CN" w:eastAsia="zh-CN"/>
        </w:rPr>
        <w:t>2021年</w:t>
      </w:r>
      <w:r>
        <w:rPr>
          <w:rFonts w:hint="eastAsia" w:ascii="仿宋_GB2312" w:eastAsia="仿宋_GB2312"/>
          <w:lang w:val="en-US" w:eastAsia="zh-CN"/>
        </w:rPr>
        <w:t>2月25</w:t>
      </w:r>
      <w:r>
        <w:rPr>
          <w:rFonts w:hint="eastAsia" w:ascii="仿宋_GB2312" w:eastAsia="仿宋_GB2312"/>
          <w:lang w:val="zh-CN" w:eastAsia="zh-CN"/>
        </w:rPr>
        <w:t>日</w:t>
      </w:r>
      <w:r>
        <w:rPr>
          <w:rFonts w:hint="eastAsia" w:ascii="仿宋_GB2312" w:eastAsia="仿宋_GB2312"/>
          <w:lang w:val="en-US" w:eastAsia="zh-CN"/>
        </w:rPr>
        <w:t>08:30。</w:t>
      </w:r>
    </w:p>
    <w:p>
      <w:pPr>
        <w:pStyle w:val="21"/>
        <w:spacing w:line="420" w:lineRule="exact"/>
        <w:rPr>
          <w:rFonts w:hint="default" w:ascii="仿宋_GB2312" w:eastAsia="仿宋_GB2312"/>
          <w:lang w:val="en-US" w:eastAsia="zh-CN"/>
        </w:rPr>
      </w:pPr>
      <w:r>
        <w:rPr>
          <w:rFonts w:hint="default" w:ascii="仿宋_GB2312" w:eastAsia="仿宋_GB2312"/>
          <w:lang w:val="en-US" w:eastAsia="zh-CN"/>
        </w:rPr>
        <w:t>地点：</w:t>
      </w:r>
      <w:r>
        <w:rPr>
          <w:rFonts w:hint="eastAsia" w:ascii="仿宋_GB2312" w:eastAsia="仿宋_GB2312"/>
          <w:lang w:val="zh-CN" w:eastAsia="zh-CN"/>
        </w:rPr>
        <w:t>青岛市李沧区金水路68号青岛开放大学</w:t>
      </w:r>
      <w:r>
        <w:rPr>
          <w:rFonts w:hint="eastAsia" w:ascii="仿宋_GB2312" w:eastAsia="仿宋_GB2312"/>
          <w:lang w:val="en-US" w:eastAsia="zh-CN"/>
        </w:rPr>
        <w:t>二楼212会议室。</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en-US" w:eastAsia="zh-CN"/>
        </w:rPr>
        <w:t>九、其他说明：</w:t>
      </w:r>
    </w:p>
    <w:p>
      <w:pPr>
        <w:pStyle w:val="21"/>
        <w:spacing w:line="420" w:lineRule="exact"/>
        <w:rPr>
          <w:rFonts w:hint="eastAsia" w:ascii="仿宋_GB2312" w:hAnsi="宋体" w:eastAsia="仿宋_GB2312" w:cs="宋体"/>
          <w:kern w:val="0"/>
          <w:sz w:val="24"/>
          <w:szCs w:val="24"/>
          <w:lang w:val="en-US" w:eastAsia="zh-CN" w:bidi="ar-SA"/>
        </w:rPr>
      </w:pPr>
      <w:r>
        <w:rPr>
          <w:rFonts w:hint="eastAsia" w:ascii="仿宋_GB2312" w:eastAsia="仿宋_GB2312"/>
          <w:lang w:val="en-US" w:eastAsia="zh-CN"/>
        </w:rPr>
        <w:t>1.</w:t>
      </w:r>
      <w:r>
        <w:rPr>
          <w:rFonts w:hint="eastAsia" w:ascii="仿宋_GB2312" w:eastAsia="仿宋_GB2312"/>
          <w:lang w:val="zh-CN" w:eastAsia="zh-CN"/>
        </w:rPr>
        <w:t>本次招标公告在</w:t>
      </w:r>
      <w:r>
        <w:rPr>
          <w:rFonts w:hint="eastAsia" w:ascii="仿宋_GB2312" w:eastAsia="仿宋_GB2312"/>
          <w:lang w:val="en-US" w:eastAsia="zh-CN"/>
        </w:rPr>
        <w:t>青岛开放大学官网（http://ww</w:t>
      </w:r>
      <w:r>
        <w:rPr>
          <w:rFonts w:hint="eastAsia" w:ascii="仿宋_GB2312" w:hAnsi="宋体" w:eastAsia="仿宋_GB2312" w:cs="宋体"/>
          <w:kern w:val="0"/>
          <w:sz w:val="24"/>
          <w:szCs w:val="24"/>
          <w:lang w:val="en-US" w:eastAsia="zh-CN" w:bidi="ar-SA"/>
        </w:rPr>
        <w:t>w.qdtvu.com/）</w:t>
      </w:r>
      <w:r>
        <w:rPr>
          <w:rFonts w:hint="eastAsia" w:ascii="仿宋_GB2312" w:hAnsi="宋体" w:eastAsia="仿宋_GB2312" w:cs="宋体"/>
          <w:kern w:val="0"/>
          <w:sz w:val="24"/>
          <w:szCs w:val="24"/>
          <w:lang w:val="zh-CN" w:eastAsia="zh-CN" w:bidi="ar-SA"/>
        </w:rPr>
        <w:t>上发布。</w:t>
      </w:r>
    </w:p>
    <w:p>
      <w:pPr>
        <w:spacing w:line="420" w:lineRule="exact"/>
        <w:ind w:firstLine="480" w:firstLineChars="200"/>
        <w:rPr>
          <w:rFonts w:hint="eastAsia" w:ascii="仿宋_GB2312" w:hAnsi="宋体" w:eastAsia="仿宋_GB2312" w:cs="宋体"/>
          <w:kern w:val="0"/>
          <w:sz w:val="24"/>
          <w:szCs w:val="24"/>
          <w:lang w:val="zh-CN" w:eastAsia="zh-CN" w:bidi="ar-SA"/>
        </w:rPr>
      </w:pPr>
      <w:r>
        <w:rPr>
          <w:rFonts w:hint="eastAsia" w:ascii="仿宋_GB2312" w:hAnsi="宋体" w:eastAsia="仿宋_GB2312" w:cs="宋体"/>
          <w:kern w:val="0"/>
          <w:sz w:val="24"/>
          <w:szCs w:val="24"/>
          <w:lang w:val="zh-CN" w:eastAsia="zh-CN" w:bidi="ar-SA"/>
        </w:rPr>
        <w:t>2.投标人必须向招标人购买招标文件并登记备案，未向招标人购买招标文件并登记备案的潜在投标人均无资格参加本次招标。</w:t>
      </w:r>
    </w:p>
    <w:p>
      <w:pPr>
        <w:spacing w:line="440" w:lineRule="exact"/>
        <w:ind w:firstLine="480" w:firstLineChars="200"/>
        <w:rPr>
          <w:rFonts w:hint="eastAsia" w:ascii="黑体" w:hAnsi="黑体" w:eastAsia="黑体" w:cs="黑体"/>
          <w:kern w:val="0"/>
          <w:sz w:val="24"/>
          <w:szCs w:val="24"/>
          <w:lang w:val="zh-CN" w:eastAsia="zh-CN" w:bidi="ar-SA"/>
        </w:rPr>
      </w:pPr>
      <w:r>
        <w:rPr>
          <w:rFonts w:hint="eastAsia" w:ascii="黑体" w:hAnsi="黑体" w:eastAsia="黑体" w:cs="黑体"/>
          <w:kern w:val="0"/>
          <w:sz w:val="24"/>
          <w:szCs w:val="24"/>
          <w:lang w:val="zh-CN" w:eastAsia="zh-CN" w:bidi="ar-SA"/>
        </w:rPr>
        <w:t>十、联系方式：</w:t>
      </w:r>
    </w:p>
    <w:p>
      <w:pPr>
        <w:spacing w:line="44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招 标 人：青岛开放大学</w:t>
      </w:r>
    </w:p>
    <w:p>
      <w:pPr>
        <w:spacing w:line="420" w:lineRule="exact"/>
        <w:ind w:firstLine="480" w:firstLineChars="200"/>
        <w:rPr>
          <w:rFonts w:hint="eastAsia" w:ascii="仿宋_GB2312" w:hAnsi="宋体" w:eastAsia="仿宋_GB2312" w:cs="宋体"/>
          <w:kern w:val="0"/>
          <w:sz w:val="24"/>
          <w:szCs w:val="24"/>
          <w:lang w:val="zh-CN" w:eastAsia="zh-CN" w:bidi="ar-SA"/>
        </w:rPr>
      </w:pPr>
      <w:r>
        <w:rPr>
          <w:rFonts w:hint="eastAsia" w:ascii="仿宋_GB2312" w:hAnsi="宋体" w:eastAsia="仿宋_GB2312" w:cs="宋体"/>
          <w:kern w:val="0"/>
          <w:sz w:val="24"/>
          <w:szCs w:val="24"/>
          <w:lang w:val="zh-CN" w:eastAsia="zh-CN" w:bidi="ar-SA"/>
        </w:rPr>
        <w:t>地    址：青岛市李沧区金水路68号</w:t>
      </w:r>
    </w:p>
    <w:p>
      <w:pPr>
        <w:spacing w:line="42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zh-CN" w:eastAsia="zh-CN" w:bidi="ar-SA"/>
        </w:rPr>
        <w:t>联 系 人：</w:t>
      </w:r>
      <w:r>
        <w:rPr>
          <w:rFonts w:hint="eastAsia" w:ascii="仿宋_GB2312" w:hAnsi="宋体" w:eastAsia="仿宋_GB2312" w:cs="宋体"/>
          <w:kern w:val="0"/>
          <w:sz w:val="24"/>
          <w:szCs w:val="24"/>
          <w:lang w:val="en-US" w:eastAsia="zh-CN" w:bidi="ar-SA"/>
        </w:rPr>
        <w:t>赵老师</w:t>
      </w:r>
    </w:p>
    <w:p>
      <w:pPr>
        <w:spacing w:line="42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zh-CN" w:eastAsia="zh-CN" w:bidi="ar-SA"/>
        </w:rPr>
        <w:t>电    话：</w:t>
      </w:r>
      <w:r>
        <w:rPr>
          <w:rFonts w:hint="eastAsia" w:ascii="仿宋_GB2312" w:hAnsi="宋体" w:eastAsia="仿宋_GB2312" w:cs="宋体"/>
          <w:kern w:val="0"/>
          <w:sz w:val="24"/>
          <w:szCs w:val="24"/>
          <w:lang w:val="en-US" w:eastAsia="zh-CN" w:bidi="ar-SA"/>
        </w:rPr>
        <w:t>13792890697</w:t>
      </w:r>
    </w:p>
    <w:p>
      <w:pPr>
        <w:spacing w:line="420" w:lineRule="exact"/>
        <w:ind w:firstLine="480" w:firstLineChars="200"/>
        <w:rPr>
          <w:rFonts w:hint="eastAsia" w:ascii="仿宋_GB2312" w:hAnsi="宋体" w:eastAsia="仿宋_GB2312" w:cs="宋体"/>
          <w:kern w:val="0"/>
          <w:sz w:val="24"/>
          <w:szCs w:val="24"/>
          <w:lang w:val="zh-CN" w:eastAsia="zh-CN" w:bidi="ar-SA"/>
        </w:rPr>
      </w:pPr>
    </w:p>
    <w:p>
      <w:pPr>
        <w:tabs>
          <w:tab w:val="left" w:pos="4860"/>
        </w:tabs>
        <w:spacing w:line="460" w:lineRule="exact"/>
        <w:ind w:right="120" w:firstLine="480" w:firstLineChars="200"/>
        <w:jc w:val="right"/>
        <w:rPr>
          <w:rFonts w:hint="eastAsia" w:ascii="仿宋_GB2312" w:hAnsi="宋体" w:eastAsia="仿宋_GB2312" w:cs="宋体"/>
          <w:kern w:val="0"/>
          <w:sz w:val="24"/>
          <w:szCs w:val="24"/>
          <w:lang w:val="en-US" w:eastAsia="zh-CN" w:bidi="ar-SA"/>
        </w:rPr>
      </w:pPr>
    </w:p>
    <w:p>
      <w:pPr>
        <w:tabs>
          <w:tab w:val="left" w:pos="4860"/>
        </w:tabs>
        <w:spacing w:line="460" w:lineRule="exact"/>
        <w:ind w:right="120" w:firstLine="480" w:firstLineChars="200"/>
        <w:jc w:val="right"/>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2021年2月18 日</w:t>
      </w:r>
      <w:bookmarkEnd w:id="1"/>
    </w:p>
    <w:p>
      <w:pPr>
        <w:pStyle w:val="125"/>
        <w:keepNext w:val="0"/>
        <w:keepLines w:val="0"/>
        <w:spacing w:after="312"/>
        <w:rPr>
          <w:rFonts w:hint="eastAsia" w:ascii="黑体" w:eastAsia="黑体"/>
          <w:b w:val="0"/>
        </w:rPr>
      </w:pPr>
      <w:bookmarkStart w:id="2" w:name="_Toc19856"/>
    </w:p>
    <w:p>
      <w:pPr>
        <w:pStyle w:val="125"/>
        <w:keepNext w:val="0"/>
        <w:keepLines w:val="0"/>
        <w:spacing w:after="312"/>
        <w:rPr>
          <w:rFonts w:hint="eastAsia" w:ascii="黑体" w:eastAsia="黑体"/>
          <w:b w:val="0"/>
        </w:rPr>
      </w:pPr>
    </w:p>
    <w:p>
      <w:pPr>
        <w:pStyle w:val="125"/>
        <w:keepNext w:val="0"/>
        <w:keepLines w:val="0"/>
        <w:spacing w:after="312"/>
        <w:rPr>
          <w:rFonts w:hint="eastAsia" w:ascii="黑体" w:eastAsia="黑体"/>
          <w:b w:val="0"/>
        </w:rPr>
      </w:pPr>
    </w:p>
    <w:p>
      <w:pPr>
        <w:pStyle w:val="125"/>
        <w:keepNext w:val="0"/>
        <w:keepLines w:val="0"/>
        <w:spacing w:after="312"/>
        <w:rPr>
          <w:rFonts w:hint="eastAsia" w:ascii="黑体" w:eastAsia="黑体"/>
          <w:b w:val="0"/>
        </w:rPr>
      </w:pPr>
    </w:p>
    <w:p>
      <w:pPr>
        <w:pStyle w:val="125"/>
        <w:keepNext w:val="0"/>
        <w:keepLines w:val="0"/>
        <w:spacing w:after="312"/>
        <w:rPr>
          <w:rFonts w:hint="eastAsia" w:ascii="黑体" w:eastAsia="黑体"/>
          <w:b w:val="0"/>
        </w:rPr>
      </w:pPr>
    </w:p>
    <w:p>
      <w:pPr>
        <w:pStyle w:val="125"/>
        <w:keepNext w:val="0"/>
        <w:keepLines w:val="0"/>
        <w:spacing w:after="312"/>
        <w:rPr>
          <w:rFonts w:hint="eastAsia" w:ascii="黑体" w:eastAsia="黑体"/>
          <w:b w:val="0"/>
        </w:rPr>
      </w:pPr>
    </w:p>
    <w:p>
      <w:pPr>
        <w:pStyle w:val="125"/>
        <w:keepNext w:val="0"/>
        <w:keepLines w:val="0"/>
        <w:spacing w:after="312"/>
        <w:rPr>
          <w:rFonts w:hint="eastAsia" w:ascii="黑体" w:eastAsia="黑体"/>
          <w:b w:val="0"/>
        </w:rPr>
      </w:pPr>
    </w:p>
    <w:p>
      <w:pPr>
        <w:pStyle w:val="125"/>
        <w:keepNext w:val="0"/>
        <w:keepLines w:val="0"/>
        <w:spacing w:after="312"/>
        <w:rPr>
          <w:rFonts w:hint="eastAsia" w:ascii="黑体" w:eastAsia="黑体"/>
          <w:b w:val="0"/>
        </w:rPr>
      </w:pPr>
    </w:p>
    <w:p>
      <w:pPr>
        <w:pStyle w:val="125"/>
        <w:keepNext w:val="0"/>
        <w:keepLines w:val="0"/>
        <w:spacing w:after="312"/>
        <w:rPr>
          <w:rFonts w:ascii="黑体" w:hAnsi="宋体" w:eastAsia="黑体"/>
          <w:sz w:val="28"/>
          <w:szCs w:val="28"/>
        </w:rPr>
      </w:pPr>
      <w:r>
        <w:rPr>
          <w:rFonts w:hint="eastAsia" w:ascii="黑体" w:eastAsia="黑体"/>
          <w:b w:val="0"/>
        </w:rPr>
        <w:t>第二章  投标人须知</w:t>
      </w:r>
      <w:bookmarkEnd w:id="2"/>
    </w:p>
    <w:p>
      <w:pPr>
        <w:spacing w:before="100" w:beforeAutospacing="1" w:after="100" w:afterAutospacing="1"/>
        <w:jc w:val="center"/>
        <w:outlineLvl w:val="1"/>
        <w:rPr>
          <w:rFonts w:ascii="黑体" w:hAnsi="宋体" w:eastAsia="黑体"/>
          <w:sz w:val="28"/>
          <w:szCs w:val="28"/>
        </w:rPr>
      </w:pPr>
      <w:bookmarkStart w:id="3" w:name="_Toc7805"/>
      <w:r>
        <w:rPr>
          <w:rFonts w:hint="eastAsia" w:ascii="黑体" w:hAnsi="宋体" w:eastAsia="黑体"/>
          <w:sz w:val="28"/>
          <w:szCs w:val="28"/>
        </w:rPr>
        <w:t>投标人须知前附表</w:t>
      </w:r>
      <w:bookmarkEnd w:id="3"/>
    </w:p>
    <w:tbl>
      <w:tblPr>
        <w:tblStyle w:val="48"/>
        <w:tblW w:w="0" w:type="auto"/>
        <w:tblInd w:w="0" w:type="dxa"/>
        <w:tblLayout w:type="fixed"/>
        <w:tblCellMar>
          <w:top w:w="0" w:type="dxa"/>
          <w:left w:w="10" w:type="dxa"/>
          <w:bottom w:w="0" w:type="dxa"/>
          <w:right w:w="10" w:type="dxa"/>
        </w:tblCellMar>
      </w:tblPr>
      <w:tblGrid>
        <w:gridCol w:w="807"/>
        <w:gridCol w:w="280"/>
        <w:gridCol w:w="1523"/>
        <w:gridCol w:w="1319"/>
        <w:gridCol w:w="5125"/>
      </w:tblGrid>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序号</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条款名称</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编列内容</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en-US" w:eastAsia="zh-CN"/>
              </w:rPr>
              <w:t>招标人</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青岛开放大学</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highlight w:val="none"/>
                <w:lang w:val="zh-CN" w:eastAsia="zh-CN"/>
              </w:rPr>
            </w:pPr>
            <w:r>
              <w:rPr>
                <w:rFonts w:hint="eastAsia" w:ascii="仿宋_GB2312" w:hAnsi="宋体" w:eastAsia="仿宋_GB2312" w:cs="仿宋"/>
                <w:sz w:val="24"/>
                <w:highlight w:val="none"/>
                <w:lang w:val="en-US" w:eastAsia="zh-CN"/>
              </w:rPr>
              <w:t>2</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招标项目名称</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eastAsia="仿宋_GB2312" w:cs="仿宋"/>
                <w:sz w:val="24"/>
                <w:highlight w:val="none"/>
                <w:lang w:val="zh-CN"/>
              </w:rPr>
            </w:pPr>
            <w:r>
              <w:rPr>
                <w:rFonts w:hint="eastAsia" w:ascii="仿宋_GB2312" w:hAnsi="宋体" w:eastAsia="仿宋_GB2312" w:cs="宋体"/>
                <w:kern w:val="0"/>
                <w:sz w:val="24"/>
                <w:highlight w:val="none"/>
                <w:lang w:val="zh-CN"/>
              </w:rPr>
              <w:t>青岛开放大学床上用品类采购</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highlight w:val="none"/>
                <w:lang w:val="zh-CN" w:eastAsia="zh-CN"/>
              </w:rPr>
            </w:pPr>
            <w:r>
              <w:rPr>
                <w:rFonts w:hint="eastAsia" w:ascii="仿宋_GB2312" w:hAnsi="宋体" w:eastAsia="仿宋_GB2312" w:cs="仿宋"/>
                <w:sz w:val="24"/>
                <w:highlight w:val="none"/>
                <w:lang w:val="en-US" w:eastAsia="zh-CN"/>
              </w:rPr>
              <w:t>3</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招标项目编号</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KFDX-2021004</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4</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_GB2312" w:hAnsi="宋体" w:eastAsia="仿宋_GB2312" w:cs="仿宋"/>
                <w:sz w:val="24"/>
                <w:lang w:val="zh-CN"/>
              </w:rPr>
            </w:pPr>
            <w:r>
              <w:rPr>
                <w:rFonts w:hint="eastAsia" w:ascii="仿宋" w:hAnsi="仿宋" w:eastAsia="仿宋"/>
                <w:color w:val="auto"/>
                <w:sz w:val="24"/>
              </w:rPr>
              <w:t>分包情况</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default" w:ascii="仿宋_GB2312" w:hAnsi="宋体" w:eastAsia="仿宋" w:cs="仿宋"/>
                <w:sz w:val="24"/>
                <w:lang w:val="en-US" w:eastAsia="zh-CN"/>
              </w:rPr>
            </w:pPr>
            <w:r>
              <w:rPr>
                <w:rFonts w:hint="eastAsia" w:ascii="仿宋" w:hAnsi="仿宋" w:eastAsia="仿宋"/>
                <w:color w:val="auto"/>
                <w:sz w:val="24"/>
              </w:rPr>
              <w:t>本项目</w:t>
            </w:r>
            <w:r>
              <w:rPr>
                <w:rFonts w:hint="eastAsia" w:ascii="仿宋" w:hAnsi="仿宋" w:eastAsia="仿宋"/>
                <w:color w:val="auto"/>
                <w:sz w:val="24"/>
                <w:lang w:val="en-US" w:eastAsia="zh-CN"/>
              </w:rPr>
              <w:t>不分包。</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5</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投标人资格要求</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6</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是否接受联合体投标</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7</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现场考察</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不组织，自行踏勘。</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组织，考察时间：              ；</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考察集中地点：          。 </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8</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投标人要求澄清招标文件的截止时间和方式</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rPr>
              <w:t>1</w:t>
            </w:r>
            <w:r>
              <w:rPr>
                <w:rFonts w:hint="eastAsia" w:ascii="仿宋_GB2312" w:hAnsi="宋体" w:eastAsia="仿宋_GB2312" w:cs="仿宋"/>
                <w:sz w:val="24"/>
                <w:lang w:val="zh-CN"/>
              </w:rPr>
              <w:t>.澄清方式：投标人将澄清要求以电子邮件附件形</w:t>
            </w:r>
            <w:r>
              <w:rPr>
                <w:rFonts w:hint="eastAsia" w:ascii="仿宋_GB2312" w:hAnsi="宋体" w:eastAsia="仿宋_GB2312" w:cs="仿宋"/>
                <w:sz w:val="24"/>
                <w:highlight w:val="none"/>
                <w:lang w:val="zh-CN"/>
              </w:rPr>
              <w:t>式发至邮箱：</w:t>
            </w:r>
            <w:r>
              <w:rPr>
                <w:rFonts w:hint="eastAsia" w:ascii="宋体" w:hAnsi="宋体" w:eastAsia="宋体" w:cs="宋体"/>
                <w:sz w:val="24"/>
                <w:highlight w:val="none"/>
                <w:lang w:val="en-US" w:eastAsia="zh-CN"/>
              </w:rPr>
              <w:t>823147619@qq.com</w:t>
            </w:r>
            <w:r>
              <w:rPr>
                <w:rFonts w:hint="eastAsia" w:ascii="仿宋_GB2312" w:hAnsi="宋体" w:eastAsia="仿宋_GB2312" w:cs="仿宋"/>
                <w:sz w:val="24"/>
                <w:highlight w:val="none"/>
                <w:lang w:val="zh-CN"/>
              </w:rPr>
              <w:t>（澄清要求文件为word格式，注明项目名称、项目编号；电子邮件主题：对“项目编号”项目的</w:t>
            </w:r>
            <w:r>
              <w:rPr>
                <w:rFonts w:hint="eastAsia" w:ascii="仿宋_GB2312" w:hAnsi="宋体" w:eastAsia="仿宋_GB2312" w:cs="仿宋"/>
                <w:sz w:val="24"/>
                <w:lang w:val="zh-CN"/>
              </w:rPr>
              <w:t>疑问），逾期不予受理。</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9</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投标截止时间</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同提交投标文件的截止时间，见第一章“招标公告”。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10</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投标报价的范围</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含税全包价，包括产品的设计、制作、包装、运输、装卸、安装、调试、培训、验收、保修等一切费用（即交钥匙项目）。</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11</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_GB2312" w:hAnsi="宋体" w:eastAsia="仿宋_GB2312" w:cs="仿宋"/>
                <w:sz w:val="24"/>
                <w:highlight w:val="yellow"/>
                <w:lang w:val="zh-CN"/>
              </w:rPr>
            </w:pPr>
            <w:r>
              <w:rPr>
                <w:rFonts w:hint="eastAsia" w:ascii="仿宋" w:hAnsi="仿宋" w:eastAsia="仿宋"/>
                <w:sz w:val="24"/>
              </w:rPr>
              <w:t>投标报价的次数</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_GB2312" w:hAnsi="宋体" w:eastAsia="仿宋_GB2312" w:cs="仿宋"/>
                <w:sz w:val="24"/>
                <w:highlight w:val="yellow"/>
              </w:rPr>
            </w:pPr>
            <w:r>
              <w:rPr>
                <w:rFonts w:hint="eastAsia" w:ascii="仿宋" w:hAnsi="仿宋" w:eastAsia="仿宋"/>
                <w:sz w:val="24"/>
              </w:rPr>
              <w:t>本次投标报价为一次不得更改报价，投标人只有一次报价的机会。投标报价（即开标报价）不得有选择性报价和附有条件的报价。</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12</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投标有效期</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自提交投标文件截止之日起 90 个日历天。</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13</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投标保证金</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无需提交投标保证金。</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14</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是否允许提交备选投标方案</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 不允许 </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允许，备选投标方案的编制要求、评标办法：</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15</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投标文件份数等要求</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投标文件：正本壹份，副本</w:t>
            </w:r>
            <w:r>
              <w:rPr>
                <w:rFonts w:hint="eastAsia" w:ascii="仿宋_GB2312" w:hAnsi="宋体" w:eastAsia="仿宋_GB2312" w:cs="仿宋"/>
                <w:sz w:val="24"/>
              </w:rPr>
              <w:t>伍</w:t>
            </w:r>
            <w:r>
              <w:rPr>
                <w:rFonts w:hint="eastAsia" w:ascii="仿宋_GB2312" w:hAnsi="宋体" w:eastAsia="仿宋_GB2312" w:cs="仿宋"/>
                <w:sz w:val="24"/>
                <w:lang w:val="zh-CN"/>
              </w:rPr>
              <w:t>份</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16</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密封</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1.投标人应将投标文件用档案盒、牛皮纸等材料分别单独密封，并在密封件最外层加盖投标人单位公章，由法定代表人或其委托代理人签署（封套、封签格式参考招标文件附件）。</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2.资格、资信等证明材料用档案盒、牛皮纸等材料单独装袋，可不密封。</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3.本项目1个密封件,1个非密封件：投标文件密封件，资格、资信等证明文件非密封件。投标文件或资格、资信等证明文件用一个件确实无法全部装袋的，可分开装件，须密封的可分件密封。</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17</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标识</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在密封件的封套上应清楚地标明投标文件、项目名称、项目编号、投标人名称及联系地址等。</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18</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是否退还投标文件</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是</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 否 </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19</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开标时间和地点</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1.开标时间：见第一章“招标公告”；</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2.开标地点：见第一章“招标公告”。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20</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评标委员会的组建</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仿宋_GB2312" w:hAnsi="宋体" w:eastAsia="仿宋_GB2312" w:cs="仿宋"/>
                <w:sz w:val="24"/>
                <w:lang w:eastAsia="zh-CN"/>
              </w:rPr>
            </w:pPr>
            <w:r>
              <w:rPr>
                <w:rFonts w:hint="eastAsia" w:ascii="仿宋_GB2312" w:hAnsi="宋体" w:eastAsia="仿宋_GB2312" w:cs="仿宋"/>
                <w:sz w:val="24"/>
                <w:lang w:val="zh-CN"/>
              </w:rPr>
              <w:t>评标委员会</w:t>
            </w:r>
            <w:r>
              <w:rPr>
                <w:rFonts w:hint="eastAsia" w:ascii="仿宋_GB2312" w:hAnsi="宋体" w:eastAsia="仿宋_GB2312" w:cs="仿宋"/>
                <w:sz w:val="24"/>
                <w:lang w:val="en-US" w:eastAsia="zh-CN"/>
              </w:rPr>
              <w:t>共3人。</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21</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是否授权评标委员会确定中标人</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lang w:val="zh-CN"/>
              </w:rPr>
              <w:t>☑ 是，确定一个</w:t>
            </w:r>
            <w:r>
              <w:rPr>
                <w:rFonts w:hint="eastAsia" w:ascii="仿宋_GB2312" w:hAnsi="宋体" w:eastAsia="仿宋_GB2312" w:cs="仿宋"/>
                <w:sz w:val="24"/>
                <w:lang w:val="en-US" w:eastAsia="zh-CN"/>
              </w:rPr>
              <w:t>中标人</w:t>
            </w:r>
            <w:r>
              <w:rPr>
                <w:rFonts w:hint="eastAsia" w:ascii="仿宋_GB2312" w:hAnsi="宋体" w:eastAsia="仿宋_GB2312" w:cs="仿宋"/>
                <w:sz w:val="24"/>
                <w:lang w:val="zh-CN"/>
              </w:rPr>
              <w:t>，</w:t>
            </w:r>
            <w:r>
              <w:rPr>
                <w:rFonts w:hint="eastAsia" w:ascii="仿宋_GB2312" w:hAnsi="宋体" w:eastAsia="仿宋_GB2312" w:cs="仿宋"/>
                <w:sz w:val="24"/>
                <w:lang w:val="en-US" w:eastAsia="zh-CN"/>
              </w:rPr>
              <w:t>中标</w:t>
            </w:r>
            <w:r>
              <w:rPr>
                <w:rFonts w:hint="eastAsia" w:ascii="仿宋_GB2312" w:hAnsi="宋体" w:eastAsia="仿宋_GB2312" w:cs="仿宋"/>
                <w:sz w:val="24"/>
                <w:lang w:val="zh-CN"/>
              </w:rPr>
              <w:t>结果在</w:t>
            </w:r>
            <w:r>
              <w:rPr>
                <w:rFonts w:hint="eastAsia" w:ascii="仿宋_GB2312" w:hAnsi="宋体" w:eastAsia="仿宋_GB2312" w:cs="仿宋"/>
                <w:sz w:val="24"/>
                <w:highlight w:val="none"/>
                <w:lang w:val="zh-CN"/>
              </w:rPr>
              <w:t>青岛开放大学官网（http://www.qdtvu.com/）</w:t>
            </w:r>
            <w:r>
              <w:rPr>
                <w:rFonts w:hint="eastAsia" w:ascii="仿宋_GB2312" w:hAnsi="宋体" w:eastAsia="仿宋_GB2312" w:cs="仿宋"/>
                <w:sz w:val="24"/>
                <w:highlight w:val="none"/>
                <w:lang w:val="en-US" w:eastAsia="zh-CN"/>
              </w:rPr>
              <w:t>上</w:t>
            </w:r>
            <w:r>
              <w:rPr>
                <w:rFonts w:hint="eastAsia" w:ascii="仿宋_GB2312" w:hAnsi="宋体" w:eastAsia="仿宋_GB2312" w:cs="仿宋"/>
                <w:sz w:val="24"/>
                <w:highlight w:val="none"/>
                <w:lang w:val="zh-CN"/>
              </w:rPr>
              <w:t>公告，公告期限为</w:t>
            </w:r>
            <w:r>
              <w:rPr>
                <w:rFonts w:hint="eastAsia" w:ascii="仿宋_GB2312" w:hAnsi="宋体" w:eastAsia="仿宋_GB2312" w:cs="仿宋"/>
                <w:sz w:val="24"/>
                <w:highlight w:val="none"/>
                <w:lang w:val="en-US" w:eastAsia="zh-CN"/>
              </w:rPr>
              <w:t>3</w:t>
            </w:r>
            <w:r>
              <w:rPr>
                <w:rFonts w:hint="eastAsia" w:ascii="仿宋_GB2312" w:hAnsi="宋体" w:eastAsia="仿宋_GB2312" w:cs="仿宋"/>
                <w:sz w:val="24"/>
                <w:highlight w:val="none"/>
                <w:lang w:val="zh-CN"/>
              </w:rPr>
              <w:t>日。</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否</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22</w:t>
            </w:r>
          </w:p>
        </w:tc>
        <w:tc>
          <w:tcPr>
            <w:tcW w:w="1803"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jc w:val="center"/>
              <w:rPr>
                <w:rFonts w:hint="eastAsia" w:ascii="仿宋_GB2312" w:hAnsi="宋体" w:eastAsia="仿宋_GB2312" w:cs="仿宋"/>
                <w:sz w:val="24"/>
                <w:lang w:val="zh-CN"/>
              </w:rPr>
            </w:pPr>
            <w:r>
              <w:rPr>
                <w:rFonts w:hint="eastAsia" w:ascii="仿宋" w:hAnsi="仿宋" w:eastAsia="仿宋"/>
                <w:color w:val="auto"/>
                <w:sz w:val="24"/>
                <w:lang w:val="zh-CN"/>
              </w:rPr>
              <w:t>样品及演示</w:t>
            </w:r>
          </w:p>
        </w:tc>
        <w:tc>
          <w:tcPr>
            <w:tcW w:w="6444"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□不需要</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☑需要 样品及演示要求如下：</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1.样品：</w:t>
            </w:r>
            <w:r>
              <w:rPr>
                <w:rFonts w:hint="eastAsia" w:ascii="仿宋" w:hAnsi="仿宋" w:eastAsia="仿宋"/>
                <w:color w:val="auto"/>
                <w:sz w:val="24"/>
                <w:lang w:val="en-US" w:eastAsia="zh-CN"/>
              </w:rPr>
              <w:t>招标</w:t>
            </w:r>
            <w:r>
              <w:rPr>
                <w:rFonts w:hint="eastAsia" w:ascii="仿宋" w:hAnsi="仿宋" w:eastAsia="仿宋"/>
                <w:color w:val="auto"/>
                <w:sz w:val="24"/>
                <w:lang w:val="zh-CN"/>
              </w:rPr>
              <w:t>文件中带“※”标注的货物为</w:t>
            </w:r>
            <w:r>
              <w:rPr>
                <w:rFonts w:hint="eastAsia" w:ascii="仿宋" w:hAnsi="仿宋" w:eastAsia="仿宋"/>
                <w:color w:val="auto"/>
                <w:sz w:val="24"/>
                <w:lang w:val="en-US" w:eastAsia="zh-CN"/>
              </w:rPr>
              <w:t>投标人</w:t>
            </w:r>
            <w:r>
              <w:rPr>
                <w:rFonts w:hint="eastAsia" w:ascii="仿宋" w:hAnsi="仿宋" w:eastAsia="仿宋"/>
                <w:color w:val="auto"/>
                <w:sz w:val="24"/>
                <w:lang w:val="zh-CN"/>
              </w:rPr>
              <w:t>开启</w:t>
            </w:r>
            <w:r>
              <w:rPr>
                <w:rFonts w:hint="eastAsia" w:ascii="仿宋" w:hAnsi="仿宋" w:eastAsia="仿宋"/>
                <w:color w:val="auto"/>
                <w:sz w:val="24"/>
                <w:lang w:val="en-US" w:eastAsia="zh-CN"/>
              </w:rPr>
              <w:t>投标</w:t>
            </w:r>
            <w:r>
              <w:rPr>
                <w:rFonts w:hint="eastAsia" w:ascii="仿宋" w:hAnsi="仿宋" w:eastAsia="仿宋"/>
                <w:color w:val="auto"/>
                <w:sz w:val="24"/>
                <w:lang w:val="zh-CN"/>
              </w:rPr>
              <w:t>文件时应提供的样品（</w:t>
            </w:r>
            <w:r>
              <w:rPr>
                <w:rFonts w:hint="eastAsia" w:ascii="仿宋" w:hAnsi="仿宋" w:eastAsia="仿宋"/>
                <w:color w:val="auto"/>
                <w:sz w:val="24"/>
              </w:rPr>
              <w:t>现场进行破坏性试验，以确定样品质量与性能</w:t>
            </w:r>
            <w:r>
              <w:rPr>
                <w:rFonts w:hint="eastAsia" w:ascii="仿宋" w:hAnsi="仿宋" w:eastAsia="仿宋"/>
                <w:color w:val="auto"/>
                <w:sz w:val="24"/>
                <w:lang w:val="zh-CN"/>
              </w:rPr>
              <w:t>）。</w:t>
            </w:r>
          </w:p>
          <w:p>
            <w:pPr>
              <w:spacing w:beforeLines="0" w:afterLines="0" w:line="360" w:lineRule="auto"/>
              <w:rPr>
                <w:rFonts w:hint="eastAsia" w:ascii="仿宋" w:hAnsi="仿宋" w:eastAsia="仿宋"/>
                <w:color w:val="auto"/>
                <w:sz w:val="24"/>
              </w:rPr>
            </w:pPr>
            <w:r>
              <w:rPr>
                <w:rFonts w:hint="eastAsia" w:ascii="仿宋" w:hAnsi="仿宋" w:eastAsia="仿宋"/>
                <w:color w:val="auto"/>
                <w:sz w:val="24"/>
                <w:lang w:val="zh-CN"/>
              </w:rPr>
              <w:t>※床单</w:t>
            </w:r>
            <w:r>
              <w:rPr>
                <w:rFonts w:hint="eastAsia" w:ascii="仿宋" w:hAnsi="仿宋" w:eastAsia="仿宋"/>
                <w:color w:val="auto"/>
                <w:sz w:val="24"/>
              </w:rPr>
              <w:t>一</w:t>
            </w:r>
            <w:r>
              <w:rPr>
                <w:rFonts w:hint="eastAsia" w:ascii="仿宋" w:hAnsi="仿宋" w:eastAsia="仿宋"/>
                <w:color w:val="auto"/>
                <w:sz w:val="24"/>
                <w:lang w:val="en-US" w:eastAsia="zh-CN"/>
              </w:rPr>
              <w:t>条</w:t>
            </w:r>
            <w:r>
              <w:rPr>
                <w:rFonts w:hint="eastAsia" w:ascii="仿宋" w:hAnsi="仿宋" w:eastAsia="仿宋"/>
                <w:color w:val="auto"/>
                <w:sz w:val="24"/>
              </w:rPr>
              <w:t>；</w:t>
            </w:r>
          </w:p>
          <w:p>
            <w:pPr>
              <w:pStyle w:val="15"/>
              <w:spacing w:beforeLines="0" w:afterLines="0"/>
              <w:rPr>
                <w:rFonts w:hint="eastAsia" w:ascii="Calibri" w:hAnsi="Calibri" w:eastAsia="仿宋"/>
                <w:color w:val="auto"/>
                <w:sz w:val="24"/>
              </w:rPr>
            </w:pPr>
            <w:r>
              <w:rPr>
                <w:rFonts w:hint="eastAsia" w:ascii="仿宋" w:hAnsi="仿宋" w:eastAsia="仿宋"/>
                <w:color w:val="auto"/>
                <w:sz w:val="24"/>
              </w:rPr>
              <w:t>※被套一</w:t>
            </w:r>
            <w:r>
              <w:rPr>
                <w:rFonts w:hint="eastAsia" w:ascii="仿宋" w:hAnsi="仿宋" w:eastAsia="仿宋"/>
                <w:color w:val="auto"/>
                <w:sz w:val="24"/>
                <w:lang w:val="en-US" w:eastAsia="zh-CN"/>
              </w:rPr>
              <w:t>条</w:t>
            </w:r>
            <w:r>
              <w:rPr>
                <w:rFonts w:hint="eastAsia" w:ascii="仿宋" w:hAnsi="仿宋" w:eastAsia="仿宋"/>
                <w:color w:val="auto"/>
                <w:sz w:val="24"/>
              </w:rPr>
              <w:t>；</w:t>
            </w:r>
          </w:p>
          <w:p>
            <w:pPr>
              <w:spacing w:beforeLines="0" w:afterLines="0" w:line="360" w:lineRule="auto"/>
              <w:rPr>
                <w:rFonts w:hint="eastAsia" w:ascii="仿宋" w:hAnsi="仿宋" w:eastAsia="仿宋"/>
                <w:color w:val="auto"/>
                <w:sz w:val="24"/>
              </w:rPr>
            </w:pPr>
            <w:r>
              <w:rPr>
                <w:rFonts w:hint="eastAsia" w:ascii="仿宋" w:hAnsi="仿宋" w:eastAsia="仿宋"/>
                <w:color w:val="auto"/>
                <w:sz w:val="24"/>
                <w:lang w:val="zh-CN"/>
              </w:rPr>
              <w:t>※枕套</w:t>
            </w:r>
            <w:r>
              <w:rPr>
                <w:rFonts w:hint="eastAsia" w:ascii="仿宋" w:hAnsi="仿宋" w:eastAsia="仿宋"/>
                <w:color w:val="auto"/>
                <w:sz w:val="24"/>
              </w:rPr>
              <w:t>一条；</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※床尾巾（大）</w:t>
            </w:r>
            <w:r>
              <w:rPr>
                <w:rFonts w:hint="eastAsia" w:ascii="仿宋" w:hAnsi="仿宋" w:eastAsia="仿宋"/>
                <w:color w:val="auto"/>
                <w:sz w:val="24"/>
              </w:rPr>
              <w:t>一条</w:t>
            </w:r>
            <w:r>
              <w:rPr>
                <w:rFonts w:hint="eastAsia" w:ascii="仿宋" w:hAnsi="仿宋" w:eastAsia="仿宋"/>
                <w:color w:val="auto"/>
                <w:sz w:val="24"/>
                <w:lang w:val="zh-CN"/>
              </w:rPr>
              <w:t>。</w:t>
            </w:r>
          </w:p>
          <w:p>
            <w:pPr>
              <w:spacing w:line="360" w:lineRule="auto"/>
              <w:rPr>
                <w:rFonts w:hint="eastAsia" w:ascii="仿宋" w:hAnsi="仿宋" w:eastAsia="仿宋"/>
                <w:color w:val="auto"/>
                <w:sz w:val="24"/>
              </w:rPr>
            </w:pPr>
            <w:r>
              <w:rPr>
                <w:rFonts w:hint="eastAsia" w:ascii="仿宋" w:hAnsi="仿宋" w:eastAsia="仿宋"/>
                <w:color w:val="auto"/>
                <w:sz w:val="24"/>
              </w:rPr>
              <w:t>2.演示要求如下：</w:t>
            </w:r>
          </w:p>
          <w:p>
            <w:pPr>
              <w:spacing w:line="360" w:lineRule="auto"/>
              <w:rPr>
                <w:rFonts w:hint="eastAsia" w:ascii="仿宋" w:hAnsi="仿宋" w:eastAsia="仿宋"/>
                <w:b/>
                <w:color w:val="auto"/>
                <w:sz w:val="24"/>
              </w:rPr>
            </w:pPr>
            <w:r>
              <w:rPr>
                <w:rFonts w:hint="eastAsia" w:ascii="仿宋" w:hAnsi="仿宋" w:eastAsia="仿宋"/>
                <w:color w:val="auto"/>
                <w:sz w:val="24"/>
              </w:rPr>
              <w:t>每位投标人需自行准备时长10-15分钟的演示PPT，并于</w:t>
            </w:r>
            <w:r>
              <w:rPr>
                <w:rFonts w:hint="eastAsia" w:ascii="仿宋" w:hAnsi="仿宋" w:eastAsia="仿宋"/>
                <w:color w:val="auto"/>
                <w:sz w:val="24"/>
                <w:lang w:val="en-US" w:eastAsia="zh-CN"/>
              </w:rPr>
              <w:t>开标</w:t>
            </w:r>
            <w:r>
              <w:rPr>
                <w:rFonts w:hint="eastAsia" w:ascii="仿宋" w:hAnsi="仿宋" w:eastAsia="仿宋"/>
                <w:color w:val="auto"/>
                <w:sz w:val="24"/>
              </w:rPr>
              <w:t>时现场讲解，讲解人原则上须与本项目授权代表为同一人</w:t>
            </w:r>
            <w:r>
              <w:rPr>
                <w:rFonts w:hint="eastAsia" w:ascii="仿宋" w:hAnsi="仿宋" w:eastAsia="仿宋"/>
                <w:b/>
                <w:color w:val="auto"/>
                <w:sz w:val="24"/>
              </w:rPr>
              <w:t>。若他人讲解须参照</w:t>
            </w:r>
            <w:r>
              <w:rPr>
                <w:rFonts w:hint="eastAsia" w:ascii="仿宋" w:hAnsi="仿宋" w:eastAsia="仿宋"/>
                <w:b/>
                <w:color w:val="auto"/>
                <w:sz w:val="24"/>
                <w:lang w:val="en-US" w:eastAsia="zh-CN"/>
              </w:rPr>
              <w:t>招标</w:t>
            </w:r>
            <w:r>
              <w:rPr>
                <w:rFonts w:hint="eastAsia" w:ascii="仿宋" w:hAnsi="仿宋" w:eastAsia="仿宋"/>
                <w:b/>
                <w:color w:val="auto"/>
                <w:sz w:val="24"/>
              </w:rPr>
              <w:t>文件“第六章 投标文件格式</w:t>
            </w:r>
            <w:r>
              <w:rPr>
                <w:rFonts w:hint="eastAsia" w:ascii="仿宋" w:hAnsi="仿宋" w:eastAsia="仿宋"/>
                <w:b/>
                <w:color w:val="auto"/>
                <w:sz w:val="24"/>
                <w:lang w:val="en-US" w:eastAsia="zh-CN"/>
              </w:rPr>
              <w:t xml:space="preserve"> 二、授权委托书</w:t>
            </w:r>
            <w:r>
              <w:rPr>
                <w:rFonts w:hint="eastAsia" w:ascii="仿宋" w:hAnsi="仿宋" w:eastAsia="仿宋"/>
                <w:b/>
                <w:color w:val="auto"/>
                <w:sz w:val="24"/>
              </w:rPr>
              <w:t>”格式另行提供授权委托书，授权内容为：本</w:t>
            </w:r>
            <w:r>
              <w:rPr>
                <w:rFonts w:hint="eastAsia" w:ascii="仿宋" w:hAnsi="仿宋" w:eastAsia="仿宋"/>
                <w:b/>
                <w:color w:val="auto"/>
                <w:sz w:val="24"/>
                <w:lang w:val="en-US" w:eastAsia="zh-CN"/>
              </w:rPr>
              <w:t>开标</w:t>
            </w:r>
            <w:r>
              <w:rPr>
                <w:rFonts w:hint="eastAsia" w:ascii="仿宋" w:hAnsi="仿宋" w:eastAsia="仿宋"/>
                <w:b/>
                <w:color w:val="auto"/>
                <w:sz w:val="24"/>
              </w:rPr>
              <w:t>过程PPT演示讲解事宜</w:t>
            </w:r>
            <w:r>
              <w:rPr>
                <w:rFonts w:hint="eastAsia" w:ascii="仿宋" w:hAnsi="仿宋" w:eastAsia="仿宋"/>
                <w:b/>
                <w:color w:val="auto"/>
                <w:sz w:val="24"/>
                <w:lang w:eastAsia="zh-CN"/>
              </w:rPr>
              <w:t>，未提供的视同默认被授权代表人讲解</w:t>
            </w:r>
            <w:r>
              <w:rPr>
                <w:rFonts w:hint="eastAsia" w:ascii="仿宋" w:hAnsi="仿宋" w:eastAsia="仿宋"/>
                <w:b/>
                <w:color w:val="auto"/>
                <w:sz w:val="24"/>
              </w:rPr>
              <w:t>（电子版演示PPT须同时存放于电子响应文件中）。</w:t>
            </w:r>
          </w:p>
          <w:p>
            <w:pPr>
              <w:spacing w:line="360" w:lineRule="auto"/>
              <w:rPr>
                <w:rFonts w:hint="eastAsia" w:ascii="仿宋" w:hAnsi="仿宋" w:eastAsia="仿宋"/>
                <w:color w:val="auto"/>
                <w:sz w:val="24"/>
              </w:rPr>
            </w:pPr>
            <w:r>
              <w:rPr>
                <w:rFonts w:hint="eastAsia" w:ascii="仿宋" w:hAnsi="仿宋" w:eastAsia="仿宋"/>
                <w:color w:val="auto"/>
                <w:sz w:val="24"/>
              </w:rPr>
              <w:t>演示内容包括以下几个方面：</w:t>
            </w:r>
          </w:p>
          <w:p>
            <w:pPr>
              <w:spacing w:line="360" w:lineRule="auto"/>
              <w:rPr>
                <w:rFonts w:hint="eastAsia" w:ascii="仿宋" w:hAnsi="仿宋" w:eastAsia="仿宋"/>
                <w:color w:val="auto"/>
                <w:sz w:val="24"/>
              </w:rPr>
            </w:pPr>
            <w:r>
              <w:rPr>
                <w:rFonts w:hint="eastAsia" w:ascii="仿宋" w:hAnsi="仿宋" w:eastAsia="仿宋"/>
                <w:color w:val="auto"/>
                <w:sz w:val="24"/>
              </w:rPr>
              <w:t>2.1</w:t>
            </w:r>
            <w:r>
              <w:rPr>
                <w:rFonts w:hint="eastAsia" w:ascii="仿宋" w:hAnsi="仿宋" w:eastAsia="仿宋"/>
                <w:color w:val="auto"/>
                <w:sz w:val="24"/>
                <w:lang w:val="en-US" w:eastAsia="zh-CN"/>
              </w:rPr>
              <w:t>投标人</w:t>
            </w:r>
            <w:r>
              <w:rPr>
                <w:rFonts w:hint="eastAsia" w:ascii="仿宋" w:hAnsi="仿宋" w:eastAsia="仿宋"/>
                <w:color w:val="auto"/>
                <w:sz w:val="24"/>
              </w:rPr>
              <w:t>针对本项目的技术措施方案；</w:t>
            </w:r>
          </w:p>
          <w:p>
            <w:pPr>
              <w:spacing w:line="360" w:lineRule="auto"/>
              <w:rPr>
                <w:rFonts w:hint="eastAsia" w:ascii="仿宋" w:hAnsi="仿宋" w:eastAsia="仿宋"/>
                <w:color w:val="auto"/>
                <w:sz w:val="24"/>
              </w:rPr>
            </w:pPr>
            <w:r>
              <w:rPr>
                <w:rFonts w:hint="eastAsia" w:ascii="仿宋" w:hAnsi="仿宋" w:eastAsia="仿宋"/>
                <w:color w:val="auto"/>
                <w:sz w:val="24"/>
              </w:rPr>
              <w:t>2.2投标人针对本项目的应急处理措施；</w:t>
            </w:r>
          </w:p>
          <w:p>
            <w:pPr>
              <w:spacing w:line="360" w:lineRule="auto"/>
              <w:rPr>
                <w:rFonts w:hint="eastAsia" w:ascii="仿宋" w:hAnsi="仿宋" w:eastAsia="仿宋"/>
                <w:color w:val="auto"/>
                <w:sz w:val="24"/>
              </w:rPr>
            </w:pPr>
            <w:r>
              <w:rPr>
                <w:rFonts w:hint="eastAsia" w:ascii="仿宋" w:hAnsi="仿宋" w:eastAsia="仿宋"/>
                <w:color w:val="auto"/>
                <w:sz w:val="24"/>
              </w:rPr>
              <w:t>2.3投标人针对本项目的质量保证措施；</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2.4投标人针对本项目的售后服务方案。</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3</w:t>
            </w:r>
            <w:r>
              <w:rPr>
                <w:rFonts w:hint="eastAsia" w:ascii="仿宋" w:hAnsi="仿宋" w:eastAsia="仿宋"/>
                <w:color w:val="auto"/>
                <w:sz w:val="24"/>
                <w:lang w:val="zh-CN"/>
              </w:rPr>
              <w:t>.样品的生产、安装、运输费、保全费等一切费用由投标人自理。</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4</w:t>
            </w:r>
            <w:r>
              <w:rPr>
                <w:rFonts w:hint="eastAsia" w:ascii="仿宋" w:hAnsi="仿宋" w:eastAsia="仿宋"/>
                <w:color w:val="auto"/>
                <w:sz w:val="24"/>
                <w:lang w:val="zh-CN"/>
              </w:rPr>
              <w:t>.送样截止时间：同</w:t>
            </w:r>
            <w:r>
              <w:rPr>
                <w:rFonts w:hint="eastAsia" w:ascii="仿宋" w:hAnsi="仿宋" w:eastAsia="仿宋"/>
                <w:color w:val="auto"/>
                <w:sz w:val="24"/>
                <w:lang w:val="en-US" w:eastAsia="zh-CN"/>
              </w:rPr>
              <w:t>开标</w:t>
            </w:r>
            <w:r>
              <w:rPr>
                <w:rFonts w:hint="eastAsia" w:ascii="仿宋" w:hAnsi="仿宋" w:eastAsia="仿宋"/>
                <w:color w:val="auto"/>
                <w:sz w:val="24"/>
                <w:lang w:val="zh-CN"/>
              </w:rPr>
              <w:t>截止时间，</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5</w:t>
            </w:r>
            <w:r>
              <w:rPr>
                <w:rFonts w:hint="eastAsia" w:ascii="仿宋" w:hAnsi="仿宋" w:eastAsia="仿宋"/>
                <w:color w:val="auto"/>
                <w:sz w:val="24"/>
                <w:lang w:val="zh-CN"/>
              </w:rPr>
              <w:t>.送样送达地点：同</w:t>
            </w:r>
            <w:r>
              <w:rPr>
                <w:rFonts w:hint="eastAsia" w:ascii="仿宋" w:hAnsi="仿宋" w:eastAsia="仿宋"/>
                <w:color w:val="auto"/>
                <w:sz w:val="24"/>
              </w:rPr>
              <w:t>开标</w:t>
            </w:r>
            <w:r>
              <w:rPr>
                <w:rFonts w:hint="eastAsia" w:ascii="仿宋" w:hAnsi="仿宋" w:eastAsia="仿宋"/>
                <w:color w:val="auto"/>
                <w:sz w:val="24"/>
                <w:lang w:val="zh-CN"/>
              </w:rPr>
              <w:t>地点。逾期送达或未送达到指定地点的拒绝接收。</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6</w:t>
            </w:r>
            <w:r>
              <w:rPr>
                <w:rFonts w:hint="eastAsia" w:ascii="仿宋" w:hAnsi="仿宋" w:eastAsia="仿宋"/>
                <w:color w:val="auto"/>
                <w:sz w:val="24"/>
                <w:lang w:val="zh-CN"/>
              </w:rPr>
              <w:t>.</w:t>
            </w:r>
            <w:r>
              <w:rPr>
                <w:rFonts w:hint="eastAsia" w:ascii="仿宋" w:hAnsi="仿宋" w:eastAsia="仿宋"/>
                <w:color w:val="auto"/>
                <w:sz w:val="24"/>
                <w:lang w:eastAsia="zh-CN"/>
              </w:rPr>
              <w:t>投标人</w:t>
            </w:r>
            <w:r>
              <w:rPr>
                <w:rFonts w:hint="eastAsia" w:ascii="仿宋" w:hAnsi="仿宋" w:eastAsia="仿宋"/>
                <w:color w:val="auto"/>
                <w:sz w:val="24"/>
                <w:lang w:val="zh-CN"/>
              </w:rPr>
              <w:t>应按照</w:t>
            </w:r>
            <w:r>
              <w:rPr>
                <w:rFonts w:hint="eastAsia" w:ascii="仿宋" w:hAnsi="仿宋" w:eastAsia="仿宋"/>
                <w:color w:val="auto"/>
                <w:sz w:val="24"/>
                <w:lang w:val="en-US" w:eastAsia="zh-CN"/>
              </w:rPr>
              <w:t>招标人</w:t>
            </w:r>
            <w:r>
              <w:rPr>
                <w:rFonts w:hint="eastAsia" w:ascii="仿宋" w:hAnsi="仿宋" w:eastAsia="仿宋"/>
                <w:color w:val="auto"/>
                <w:sz w:val="24"/>
                <w:lang w:val="zh-CN"/>
              </w:rPr>
              <w:t>的要求摆放样品并做好展示，样品不能有投标人的标识及品牌，样品将进行统一编号。</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7</w:t>
            </w:r>
            <w:r>
              <w:rPr>
                <w:rFonts w:hint="eastAsia" w:ascii="仿宋" w:hAnsi="仿宋" w:eastAsia="仿宋"/>
                <w:color w:val="auto"/>
                <w:sz w:val="24"/>
                <w:lang w:val="zh-CN"/>
              </w:rPr>
              <w:t>.投标人应提前做好演示准备（包括电源线等一切辅助设备，</w:t>
            </w:r>
            <w:r>
              <w:rPr>
                <w:rFonts w:hint="eastAsia" w:ascii="仿宋" w:hAnsi="仿宋" w:eastAsia="仿宋"/>
                <w:color w:val="auto"/>
                <w:sz w:val="24"/>
                <w:lang w:val="en-US" w:eastAsia="zh-CN"/>
              </w:rPr>
              <w:t>招标人</w:t>
            </w:r>
            <w:r>
              <w:rPr>
                <w:rFonts w:hint="eastAsia" w:ascii="仿宋" w:hAnsi="仿宋" w:eastAsia="仿宋"/>
                <w:color w:val="auto"/>
                <w:sz w:val="24"/>
                <w:lang w:val="zh-CN"/>
              </w:rPr>
              <w:t>提供投影仪设备），投标人自行准备演示所需设备并随样品一同递交，届时因投标人自身原因未能演示的，后果自负。</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8</w:t>
            </w:r>
            <w:r>
              <w:rPr>
                <w:rFonts w:hint="eastAsia" w:ascii="仿宋" w:hAnsi="仿宋" w:eastAsia="仿宋"/>
                <w:color w:val="auto"/>
                <w:sz w:val="24"/>
                <w:lang w:val="zh-CN"/>
              </w:rPr>
              <w:t>.宣布</w:t>
            </w:r>
            <w:r>
              <w:rPr>
                <w:rFonts w:hint="eastAsia" w:ascii="仿宋" w:hAnsi="仿宋" w:eastAsia="仿宋"/>
                <w:color w:val="auto"/>
                <w:sz w:val="24"/>
                <w:lang w:val="en-US" w:eastAsia="zh-CN"/>
              </w:rPr>
              <w:t>评标</w:t>
            </w:r>
            <w:r>
              <w:rPr>
                <w:rFonts w:hint="eastAsia" w:ascii="仿宋" w:hAnsi="仿宋" w:eastAsia="仿宋"/>
                <w:color w:val="auto"/>
                <w:sz w:val="24"/>
                <w:lang w:val="zh-CN"/>
              </w:rPr>
              <w:t>结果前，投标人不得将样品整理、装箱或者撤离展示区；遇到特殊情况需要对样品进行整理、装箱或者移动样品的，投标人必须书面提出申请，</w:t>
            </w:r>
            <w:r>
              <w:rPr>
                <w:rFonts w:hint="eastAsia" w:ascii="仿宋" w:hAnsi="仿宋" w:eastAsia="仿宋"/>
                <w:color w:val="auto"/>
                <w:sz w:val="24"/>
                <w:lang w:val="en-US" w:eastAsia="zh-CN"/>
              </w:rPr>
              <w:t>招标人</w:t>
            </w:r>
            <w:r>
              <w:rPr>
                <w:rFonts w:hint="eastAsia" w:ascii="仿宋" w:hAnsi="仿宋" w:eastAsia="仿宋"/>
                <w:color w:val="auto"/>
                <w:sz w:val="24"/>
                <w:lang w:val="zh-CN"/>
              </w:rPr>
              <w:t>同意后方可移动样品。</w:t>
            </w:r>
            <w:r>
              <w:rPr>
                <w:rFonts w:hint="eastAsia" w:ascii="仿宋" w:hAnsi="仿宋" w:eastAsia="仿宋"/>
                <w:color w:val="auto"/>
                <w:sz w:val="24"/>
                <w:lang w:val="en-US" w:eastAsia="zh-CN"/>
              </w:rPr>
              <w:t>评标委员会</w:t>
            </w:r>
            <w:r>
              <w:rPr>
                <w:rFonts w:hint="eastAsia" w:ascii="仿宋" w:hAnsi="仿宋" w:eastAsia="仿宋"/>
                <w:color w:val="auto"/>
                <w:sz w:val="24"/>
                <w:lang w:val="zh-CN"/>
              </w:rPr>
              <w:t>已经确定投标人</w:t>
            </w:r>
            <w:r>
              <w:rPr>
                <w:rFonts w:hint="eastAsia" w:ascii="仿宋" w:hAnsi="仿宋" w:eastAsia="仿宋"/>
                <w:color w:val="auto"/>
                <w:sz w:val="24"/>
                <w:lang w:val="en-US" w:eastAsia="zh-CN"/>
              </w:rPr>
              <w:t>投标</w:t>
            </w:r>
            <w:r>
              <w:rPr>
                <w:rFonts w:hint="eastAsia" w:ascii="仿宋" w:hAnsi="仿宋" w:eastAsia="仿宋"/>
                <w:color w:val="auto"/>
                <w:sz w:val="24"/>
                <w:lang w:val="zh-CN"/>
              </w:rPr>
              <w:t>无效或者废标的，投标人签字确认后可以进行样品整理、装箱或者撤离展示区，但不得影响或者损害其他投标人的样品，否则将承担相应的法律责任。</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en-US" w:eastAsia="zh-CN"/>
              </w:rPr>
              <w:t>9</w:t>
            </w:r>
            <w:r>
              <w:rPr>
                <w:rFonts w:hint="eastAsia" w:ascii="仿宋" w:hAnsi="仿宋" w:eastAsia="仿宋"/>
                <w:color w:val="auto"/>
                <w:sz w:val="24"/>
                <w:lang w:val="zh-CN"/>
              </w:rPr>
              <w:t>.宣布</w:t>
            </w:r>
            <w:r>
              <w:rPr>
                <w:rFonts w:hint="eastAsia" w:ascii="仿宋" w:hAnsi="仿宋" w:eastAsia="仿宋"/>
                <w:color w:val="auto"/>
                <w:sz w:val="24"/>
              </w:rPr>
              <w:t>评审</w:t>
            </w:r>
            <w:r>
              <w:rPr>
                <w:rFonts w:hint="eastAsia" w:ascii="仿宋" w:hAnsi="仿宋" w:eastAsia="仿宋"/>
                <w:color w:val="auto"/>
                <w:sz w:val="24"/>
                <w:lang w:val="zh-CN"/>
              </w:rPr>
              <w:t>结果后，对于未</w:t>
            </w:r>
            <w:r>
              <w:rPr>
                <w:rFonts w:hint="eastAsia" w:ascii="仿宋" w:hAnsi="仿宋" w:eastAsia="仿宋"/>
                <w:color w:val="auto"/>
                <w:sz w:val="24"/>
                <w:lang w:val="en-US" w:eastAsia="zh-CN"/>
              </w:rPr>
              <w:t>中标</w:t>
            </w:r>
            <w:r>
              <w:rPr>
                <w:rFonts w:hint="eastAsia" w:ascii="仿宋" w:hAnsi="仿宋" w:eastAsia="仿宋"/>
                <w:color w:val="auto"/>
                <w:sz w:val="24"/>
                <w:lang w:val="zh-CN"/>
              </w:rPr>
              <w:t>人提供的样品及演示设备等，应当及时退还或者经未中标人同意后自行处理；对于</w:t>
            </w:r>
            <w:r>
              <w:rPr>
                <w:rFonts w:hint="eastAsia" w:ascii="仿宋" w:hAnsi="仿宋" w:eastAsia="仿宋"/>
                <w:color w:val="auto"/>
                <w:sz w:val="24"/>
                <w:lang w:val="en-US" w:eastAsia="zh-CN"/>
              </w:rPr>
              <w:t>中</w:t>
            </w:r>
            <w:r>
              <w:rPr>
                <w:rFonts w:hint="eastAsia" w:ascii="仿宋" w:hAnsi="仿宋" w:eastAsia="仿宋"/>
                <w:color w:val="auto"/>
                <w:sz w:val="24"/>
                <w:lang w:val="zh-CN"/>
              </w:rPr>
              <w:t>标人提供的样品及演示PPT，</w:t>
            </w:r>
            <w:r>
              <w:rPr>
                <w:rFonts w:hint="eastAsia" w:ascii="仿宋" w:hAnsi="仿宋" w:eastAsia="仿宋"/>
                <w:color w:val="auto"/>
                <w:sz w:val="24"/>
                <w:lang w:val="en-US" w:eastAsia="zh-CN"/>
              </w:rPr>
              <w:t>中标</w:t>
            </w:r>
            <w:r>
              <w:rPr>
                <w:rFonts w:hint="eastAsia" w:ascii="仿宋" w:hAnsi="仿宋" w:eastAsia="仿宋"/>
                <w:color w:val="auto"/>
                <w:sz w:val="24"/>
                <w:lang w:val="zh-CN"/>
              </w:rPr>
              <w:t>人与</w:t>
            </w:r>
            <w:r>
              <w:rPr>
                <w:rFonts w:hint="eastAsia" w:ascii="仿宋" w:hAnsi="仿宋" w:eastAsia="仿宋"/>
                <w:color w:val="auto"/>
                <w:sz w:val="24"/>
                <w:lang w:val="en-US" w:eastAsia="zh-CN"/>
              </w:rPr>
              <w:t>招标人</w:t>
            </w:r>
            <w:r>
              <w:rPr>
                <w:rFonts w:hint="eastAsia" w:ascii="仿宋" w:hAnsi="仿宋" w:eastAsia="仿宋"/>
                <w:color w:val="auto"/>
                <w:sz w:val="24"/>
                <w:lang w:val="zh-CN"/>
              </w:rPr>
              <w:t>共同清点、检查和密封样品，由中标人送至招标人指定地点进行保管、封存，并作为履约验收的参考。</w:t>
            </w:r>
          </w:p>
          <w:p>
            <w:pPr>
              <w:spacing w:beforeLines="0" w:afterLines="0" w:line="360" w:lineRule="auto"/>
              <w:rPr>
                <w:rFonts w:hint="eastAsia" w:ascii="仿宋_GB2312" w:hAnsi="宋体" w:eastAsia="仿宋_GB2312" w:cs="仿宋"/>
                <w:sz w:val="24"/>
                <w:lang w:val="zh-CN"/>
              </w:rPr>
            </w:pPr>
            <w:r>
              <w:rPr>
                <w:rFonts w:hint="eastAsia" w:ascii="仿宋" w:hAnsi="仿宋" w:eastAsia="仿宋"/>
                <w:color w:val="auto"/>
                <w:sz w:val="24"/>
                <w:lang w:val="zh-CN"/>
              </w:rPr>
              <w:t>说明：投标人不按上述要求提交样品及演示、不服从现场工作管理的，样品评分项将被扣分或按“0”分处理。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jc w:val="left"/>
              <w:rPr>
                <w:rFonts w:ascii="仿宋_GB2312" w:hAnsi="宋体" w:eastAsia="仿宋_GB2312"/>
                <w:sz w:val="24"/>
              </w:rPr>
            </w:pPr>
            <w:r>
              <w:rPr>
                <w:rFonts w:hint="eastAsia" w:ascii="仿宋_GB2312" w:hAnsi="宋体" w:eastAsia="仿宋_GB2312"/>
                <w:sz w:val="24"/>
                <w:lang w:val="en-US" w:eastAsia="zh-CN"/>
              </w:rPr>
              <w:t>23</w:t>
            </w:r>
            <w:r>
              <w:rPr>
                <w:rFonts w:hint="eastAsia" w:ascii="仿宋_GB2312" w:hAnsi="宋体" w:eastAsia="仿宋_GB2312"/>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jc w:val="left"/>
              <w:rPr>
                <w:rFonts w:ascii="仿宋_GB2312" w:hAnsi="宋体" w:eastAsia="仿宋_GB2312"/>
                <w:sz w:val="24"/>
              </w:rPr>
            </w:pPr>
            <w:r>
              <w:rPr>
                <w:rFonts w:hint="eastAsia" w:ascii="仿宋_GB2312" w:hAnsi="宋体" w:eastAsia="仿宋_GB2312"/>
                <w:sz w:val="24"/>
                <w:lang w:val="en-US" w:eastAsia="zh-CN"/>
              </w:rPr>
              <w:t>23</w:t>
            </w:r>
            <w:r>
              <w:rPr>
                <w:rFonts w:hint="eastAsia" w:ascii="仿宋_GB2312" w:hAnsi="宋体" w:eastAsia="仿宋_GB2312"/>
                <w:sz w:val="24"/>
              </w:rPr>
              <w:t>.1词语定义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jc w:val="center"/>
              <w:rPr>
                <w:rFonts w:ascii="仿宋_GB2312" w:hAnsi="宋体" w:eastAsia="仿宋_GB2312"/>
                <w:sz w:val="24"/>
              </w:rPr>
            </w:pPr>
            <w:r>
              <w:rPr>
                <w:rFonts w:hint="eastAsia" w:ascii="仿宋_GB2312" w:hAnsi="宋体" w:eastAsia="仿宋_GB2312"/>
                <w:sz w:val="24"/>
                <w:lang w:val="en-US" w:eastAsia="zh-CN"/>
              </w:rPr>
              <w:t>23</w:t>
            </w:r>
            <w:r>
              <w:rPr>
                <w:rFonts w:ascii="仿宋_GB2312" w:hAnsi="宋体" w:eastAsia="仿宋_GB2312"/>
                <w:sz w:val="24"/>
              </w:rPr>
              <w:t>.1.1</w:t>
            </w:r>
          </w:p>
        </w:tc>
        <w:tc>
          <w:tcPr>
            <w:tcW w:w="2842" w:type="dxa"/>
            <w:gridSpan w:val="2"/>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原件</w:t>
            </w:r>
          </w:p>
        </w:tc>
        <w:tc>
          <w:tcPr>
            <w:tcW w:w="5125" w:type="dxa"/>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最初产生的区别于复制件的原始文件或文件的原本或公证部门出具的文件复制件公证书。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jc w:val="center"/>
              <w:rPr>
                <w:rFonts w:ascii="仿宋_GB2312" w:hAnsi="宋体" w:eastAsia="仿宋_GB2312"/>
                <w:sz w:val="24"/>
              </w:rPr>
            </w:pPr>
            <w:r>
              <w:rPr>
                <w:rFonts w:hint="eastAsia" w:ascii="仿宋_GB2312" w:hAnsi="宋体" w:eastAsia="仿宋_GB2312"/>
                <w:sz w:val="24"/>
                <w:lang w:val="en-US" w:eastAsia="zh-CN"/>
              </w:rPr>
              <w:t>23</w:t>
            </w:r>
            <w:r>
              <w:rPr>
                <w:rFonts w:ascii="仿宋_GB2312" w:hAnsi="宋体" w:eastAsia="仿宋_GB2312"/>
                <w:sz w:val="24"/>
              </w:rPr>
              <w:t>.1.2</w:t>
            </w:r>
          </w:p>
        </w:tc>
        <w:tc>
          <w:tcPr>
            <w:tcW w:w="1523" w:type="dxa"/>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书面形式</w:t>
            </w:r>
          </w:p>
        </w:tc>
        <w:tc>
          <w:tcPr>
            <w:tcW w:w="6444" w:type="dxa"/>
            <w:gridSpan w:val="2"/>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包括文字的打印或复印件、传真、信函、电传、电子邮件、在第一章“招标公告”明确的公告发布媒体上发布的公告等可以有形地表现所载内容的形式。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pStyle w:val="20"/>
              <w:spacing w:after="0"/>
              <w:rPr>
                <w:rFonts w:ascii="仿宋_GB2312" w:hAnsi="宋体" w:eastAsia="仿宋_GB2312"/>
                <w:sz w:val="24"/>
                <w:szCs w:val="24"/>
              </w:rPr>
            </w:pPr>
            <w:r>
              <w:rPr>
                <w:rFonts w:hint="eastAsia" w:ascii="仿宋_GB2312" w:hAnsi="宋体" w:eastAsia="仿宋_GB2312"/>
                <w:sz w:val="24"/>
                <w:szCs w:val="24"/>
                <w:lang w:val="en-US" w:eastAsia="zh-CN"/>
              </w:rPr>
              <w:t>23</w:t>
            </w:r>
            <w:r>
              <w:rPr>
                <w:rFonts w:hint="eastAsia" w:ascii="仿宋_GB2312" w:hAnsi="宋体" w:eastAsia="仿宋_GB2312"/>
                <w:sz w:val="24"/>
                <w:szCs w:val="24"/>
              </w:rPr>
              <w:t>.</w:t>
            </w:r>
            <w:r>
              <w:rPr>
                <w:rFonts w:hint="eastAsia" w:ascii="仿宋_GB2312" w:hAnsi="宋体" w:eastAsia="仿宋_GB2312"/>
                <w:sz w:val="24"/>
                <w:szCs w:val="24"/>
                <w:lang w:val="en-US" w:eastAsia="zh-CN"/>
              </w:rPr>
              <w:t>2</w:t>
            </w:r>
            <w:r>
              <w:rPr>
                <w:rFonts w:hint="eastAsia" w:ascii="仿宋_GB2312" w:hAnsi="宋体" w:eastAsia="仿宋_GB2312"/>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pStyle w:val="20"/>
              <w:spacing w:after="0"/>
              <w:rPr>
                <w:rFonts w:ascii="仿宋_GB2312" w:hAnsi="宋体" w:eastAsia="仿宋_GB2312"/>
                <w:sz w:val="24"/>
                <w:szCs w:val="24"/>
              </w:rPr>
            </w:pPr>
          </w:p>
        </w:tc>
        <w:tc>
          <w:tcPr>
            <w:tcW w:w="7967" w:type="dxa"/>
            <w:gridSpan w:val="3"/>
            <w:noWrap w:val="0"/>
            <w:vAlign w:val="center"/>
          </w:tcPr>
          <w:p>
            <w:pPr>
              <w:pStyle w:val="20"/>
              <w:spacing w:after="0"/>
              <w:rPr>
                <w:rFonts w:ascii="仿宋_GB2312" w:hAnsi="宋体" w:eastAsia="仿宋_GB2312"/>
                <w:sz w:val="24"/>
                <w:szCs w:val="24"/>
              </w:rPr>
            </w:pPr>
            <w:r>
              <w:rPr>
                <w:rFonts w:hint="eastAsia" w:ascii="仿宋_GB2312" w:hAnsi="宋体" w:eastAsia="仿宋_GB2312"/>
                <w:sz w:val="24"/>
                <w:szCs w:val="24"/>
              </w:rPr>
              <w:t>构成本招标文件的各个组成文件应互为解释，互为说明；如有不明确或不一致，构成合同文件组成内容的，以合同文件约定内容为准；同一组成文件中就同一事项的规定或约定不一致的，以编排顺序在后者为准；同一组成文件不同版本之间有不一致的，以形成时间在后者为准。按前述规定仍不能形成结论的，由</w:t>
            </w:r>
            <w:r>
              <w:rPr>
                <w:rFonts w:hint="eastAsia" w:ascii="仿宋_GB2312" w:hAnsi="宋体" w:eastAsia="仿宋_GB2312"/>
                <w:sz w:val="24"/>
                <w:szCs w:val="24"/>
                <w:lang w:eastAsia="zh-CN"/>
              </w:rPr>
              <w:t>招标人</w:t>
            </w:r>
            <w:r>
              <w:rPr>
                <w:rFonts w:hint="eastAsia" w:ascii="仿宋_GB2312" w:hAnsi="宋体" w:eastAsia="仿宋_GB2312"/>
                <w:sz w:val="24"/>
                <w:szCs w:val="24"/>
              </w:rPr>
              <w:t>负责解释。</w:t>
            </w:r>
          </w:p>
        </w:tc>
      </w:tr>
    </w:tbl>
    <w:p>
      <w:pPr>
        <w:spacing w:before="100" w:beforeAutospacing="1" w:after="100" w:afterAutospacing="1"/>
        <w:jc w:val="center"/>
        <w:rPr>
          <w:rFonts w:ascii="黑体" w:hAnsi="宋体" w:eastAsia="黑体"/>
          <w:sz w:val="24"/>
        </w:rPr>
      </w:pPr>
    </w:p>
    <w:p>
      <w:pPr>
        <w:spacing w:line="360" w:lineRule="auto"/>
        <w:rPr>
          <w:rFonts w:hint="eastAsia" w:ascii="仿宋" w:hAnsi="仿宋" w:eastAsia="仿宋" w:cs="Times New Roman"/>
          <w:sz w:val="24"/>
          <w:szCs w:val="24"/>
        </w:rPr>
      </w:pPr>
      <w:r>
        <w:rPr>
          <w:rFonts w:hint="eastAsia" w:ascii="仿宋" w:hAnsi="仿宋" w:eastAsia="仿宋" w:cs="Times New Roman"/>
          <w:sz w:val="24"/>
          <w:szCs w:val="24"/>
        </w:rPr>
        <w:br w:type="page"/>
      </w:r>
    </w:p>
    <w:p>
      <w:pPr>
        <w:jc w:val="center"/>
        <w:outlineLvl w:val="0"/>
        <w:rPr>
          <w:rFonts w:ascii="黑体" w:hAnsi="Courier New" w:eastAsia="黑体" w:cs="宋体"/>
          <w:bCs/>
          <w:kern w:val="44"/>
          <w:sz w:val="30"/>
          <w:szCs w:val="20"/>
          <w:highlight w:val="none"/>
        </w:rPr>
      </w:pPr>
      <w:bookmarkStart w:id="4" w:name="_Toc2348"/>
      <w:r>
        <w:rPr>
          <w:rFonts w:hint="eastAsia" w:ascii="黑体" w:hAnsi="黑体" w:eastAsia="黑体"/>
          <w:b/>
          <w:spacing w:val="-6"/>
          <w:sz w:val="24"/>
          <w:highlight w:val="none"/>
        </w:rPr>
        <w:t>★</w:t>
      </w:r>
      <w:r>
        <w:rPr>
          <w:rFonts w:hint="eastAsia" w:ascii="黑体" w:hAnsi="Courier New" w:eastAsia="黑体" w:cs="宋体"/>
          <w:bCs/>
          <w:kern w:val="44"/>
          <w:sz w:val="30"/>
          <w:szCs w:val="20"/>
          <w:highlight w:val="none"/>
        </w:rPr>
        <w:t>第三章  招标需求</w:t>
      </w:r>
      <w:bookmarkEnd w:id="4"/>
    </w:p>
    <w:p>
      <w:pPr>
        <w:spacing w:line="420" w:lineRule="exact"/>
        <w:ind w:firstLine="456" w:firstLineChars="200"/>
        <w:rPr>
          <w:rFonts w:ascii="黑体" w:hAnsi="黑体" w:eastAsia="黑体"/>
          <w:bCs/>
          <w:spacing w:val="-6"/>
          <w:sz w:val="24"/>
        </w:rPr>
      </w:pPr>
      <w:bookmarkStart w:id="5" w:name="_Toc5608"/>
      <w:bookmarkStart w:id="6" w:name="_Toc24120_WPSOffice_Level2"/>
      <w:bookmarkStart w:id="7" w:name="_Toc12274_WPSOffice_Level2"/>
      <w:bookmarkStart w:id="8" w:name="_Toc30998"/>
      <w:r>
        <w:rPr>
          <w:rFonts w:hint="eastAsia" w:ascii="黑体" w:hAnsi="黑体" w:eastAsia="黑体"/>
          <w:bCs/>
          <w:spacing w:val="-6"/>
          <w:sz w:val="24"/>
        </w:rPr>
        <w:t>一、项目说明</w:t>
      </w:r>
      <w:bookmarkEnd w:id="5"/>
      <w:bookmarkEnd w:id="6"/>
      <w:bookmarkEnd w:id="7"/>
      <w:bookmarkEnd w:id="8"/>
    </w:p>
    <w:p>
      <w:pPr>
        <w:pStyle w:val="15"/>
        <w:spacing w:after="0" w:line="420" w:lineRule="exact"/>
        <w:ind w:firstLine="472" w:firstLineChars="200"/>
        <w:rPr>
          <w:rFonts w:hint="eastAsia" w:ascii="仿宋_GB2312" w:eastAsia="仿宋_GB2312" w:cs="仿宋_GB2312"/>
          <w:sz w:val="24"/>
          <w:lang w:eastAsia="zh-CN"/>
        </w:rPr>
      </w:pPr>
      <w:r>
        <w:rPr>
          <w:rFonts w:hint="eastAsia" w:ascii="仿宋_GB2312" w:eastAsia="仿宋_GB2312"/>
          <w:spacing w:val="-2"/>
          <w:sz w:val="24"/>
          <w:u w:val="none"/>
        </w:rPr>
        <w:t>青岛开放大学本次采购系对</w:t>
      </w:r>
      <w:r>
        <w:rPr>
          <w:rFonts w:hint="eastAsia" w:ascii="仿宋_GB2312" w:eastAsia="仿宋_GB2312"/>
          <w:spacing w:val="-2"/>
          <w:sz w:val="24"/>
          <w:u w:val="none"/>
          <w:lang w:val="en-US" w:eastAsia="zh-CN"/>
        </w:rPr>
        <w:t>学校所需床上用品类产品</w:t>
      </w:r>
      <w:r>
        <w:rPr>
          <w:rFonts w:hint="eastAsia" w:ascii="仿宋_GB2312" w:eastAsia="仿宋_GB2312"/>
          <w:sz w:val="24"/>
          <w:u w:val="none"/>
        </w:rPr>
        <w:t>等</w:t>
      </w:r>
      <w:r>
        <w:rPr>
          <w:rFonts w:hint="eastAsia" w:ascii="仿宋_GB2312" w:eastAsia="仿宋_GB2312"/>
          <w:spacing w:val="-9"/>
          <w:sz w:val="24"/>
          <w:u w:val="none"/>
        </w:rPr>
        <w:t>进行</w:t>
      </w:r>
      <w:r>
        <w:rPr>
          <w:rFonts w:hint="eastAsia" w:ascii="仿宋_GB2312" w:eastAsia="仿宋_GB2312"/>
          <w:spacing w:val="-9"/>
          <w:sz w:val="24"/>
          <w:u w:val="none"/>
          <w:lang w:val="en-US" w:eastAsia="zh-CN"/>
        </w:rPr>
        <w:t>采购</w:t>
      </w:r>
      <w:r>
        <w:rPr>
          <w:rFonts w:hint="eastAsia" w:ascii="仿宋_GB2312" w:eastAsia="仿宋_GB2312" w:cs="仿宋_GB2312"/>
          <w:sz w:val="24"/>
          <w:lang w:eastAsia="zh-CN"/>
        </w:rPr>
        <w:t>。</w:t>
      </w:r>
      <w:r>
        <w:rPr>
          <w:rFonts w:hint="eastAsia" w:ascii="仿宋_GB2312" w:eastAsia="仿宋_GB2312" w:cs="仿宋_GB2312"/>
          <w:sz w:val="24"/>
          <w:lang w:val="en-US" w:eastAsia="zh-CN"/>
        </w:rPr>
        <w:t>产品包含</w:t>
      </w:r>
      <w:r>
        <w:rPr>
          <w:rFonts w:hint="eastAsia" w:ascii="仿宋_GB2312" w:eastAsia="仿宋_GB2312" w:cs="仿宋_GB2312"/>
          <w:sz w:val="24"/>
        </w:rPr>
        <w:t>：床上用品类等</w:t>
      </w:r>
      <w:r>
        <w:rPr>
          <w:rFonts w:hint="eastAsia" w:ascii="仿宋_GB2312" w:eastAsia="仿宋_GB2312" w:cs="仿宋_GB2312"/>
          <w:sz w:val="24"/>
          <w:lang w:eastAsia="zh-CN"/>
        </w:rPr>
        <w:t>；</w:t>
      </w:r>
    </w:p>
    <w:p>
      <w:pPr>
        <w:spacing w:line="420" w:lineRule="exact"/>
        <w:ind w:firstLine="456" w:firstLineChars="200"/>
        <w:rPr>
          <w:rFonts w:ascii="黑体" w:hAnsi="黑体" w:eastAsia="黑体"/>
          <w:bCs/>
          <w:spacing w:val="-6"/>
          <w:sz w:val="24"/>
        </w:rPr>
      </w:pPr>
      <w:bookmarkStart w:id="9" w:name="_Toc8182"/>
      <w:bookmarkStart w:id="10" w:name="_Toc8929_WPSOffice_Level2"/>
      <w:bookmarkStart w:id="11" w:name="_Toc16149_WPSOffice_Level2"/>
      <w:bookmarkStart w:id="12" w:name="_Toc32661"/>
      <w:r>
        <w:rPr>
          <w:rFonts w:hint="eastAsia" w:ascii="黑体" w:hAnsi="黑体" w:eastAsia="黑体"/>
          <w:bCs/>
          <w:spacing w:val="-6"/>
          <w:sz w:val="24"/>
        </w:rPr>
        <w:t>二、项目内容及质量标准</w:t>
      </w:r>
      <w:bookmarkEnd w:id="9"/>
      <w:bookmarkEnd w:id="10"/>
      <w:bookmarkEnd w:id="11"/>
      <w:bookmarkEnd w:id="12"/>
    </w:p>
    <w:p>
      <w:pPr>
        <w:pStyle w:val="15"/>
        <w:spacing w:after="0" w:line="420" w:lineRule="exact"/>
        <w:ind w:firstLine="482" w:firstLineChars="200"/>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产品包含：</w:t>
      </w:r>
    </w:p>
    <w:tbl>
      <w:tblPr>
        <w:tblStyle w:val="48"/>
        <w:tblW w:w="0" w:type="auto"/>
        <w:jc w:val="center"/>
        <w:tblLayout w:type="fixed"/>
        <w:tblCellMar>
          <w:top w:w="0" w:type="dxa"/>
          <w:left w:w="0" w:type="dxa"/>
          <w:bottom w:w="0" w:type="dxa"/>
          <w:right w:w="0" w:type="dxa"/>
        </w:tblCellMar>
      </w:tblPr>
      <w:tblGrid>
        <w:gridCol w:w="733"/>
        <w:gridCol w:w="1615"/>
        <w:gridCol w:w="4176"/>
        <w:gridCol w:w="1005"/>
        <w:gridCol w:w="1100"/>
        <w:gridCol w:w="1628"/>
      </w:tblGrid>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货物名称</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规格型号</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被芯</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纯白整张羽丝棉 160*220*600g</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400.00</w:t>
            </w:r>
          </w:p>
        </w:tc>
        <w:tc>
          <w:tcPr>
            <w:tcW w:w="162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1.2*2米床</w:t>
            </w:r>
          </w:p>
        </w:tc>
      </w:tr>
      <w:tr>
        <w:trPr>
          <w:trHeight w:val="95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※床单</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纯白棉 60*40 喷气贡缎 四周卷边1cm  210*280cm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95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※被套</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纯白棉 60*40 精梳加密四线格三周飞边（5cm），底部开口无系带180*240cm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1428"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保护垫</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磨毛布面料，内充500g/m2定型水洗棉，电脑多针绗缝，不变形，不结块四角车松紧带</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毛巾</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Style w:val="164"/>
                <w:lang w:val="en-US" w:eastAsia="zh-CN" w:bidi="ar"/>
              </w:rPr>
              <w:t>白棉 32</w:t>
            </w:r>
            <w:r>
              <w:rPr>
                <w:rStyle w:val="147"/>
                <w:lang w:val="en-US" w:eastAsia="zh-CN" w:bidi="ar"/>
              </w:rPr>
              <w:t>S</w:t>
            </w:r>
            <w:r>
              <w:rPr>
                <w:rStyle w:val="164"/>
                <w:lang w:val="en-US" w:eastAsia="zh-CN" w:bidi="ar"/>
              </w:rPr>
              <w:t xml:space="preserve"> 120克提徽 35*75cm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w:t>
            </w:r>
          </w:p>
        </w:tc>
        <w:tc>
          <w:tcPr>
            <w:tcW w:w="162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通用</w:t>
            </w:r>
          </w:p>
        </w:tc>
      </w:tr>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浴巾</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Style w:val="164"/>
                <w:lang w:val="en-US" w:eastAsia="zh-CN" w:bidi="ar"/>
              </w:rPr>
              <w:t>白棉 32</w:t>
            </w:r>
            <w:r>
              <w:rPr>
                <w:rStyle w:val="147"/>
                <w:lang w:val="en-US" w:eastAsia="zh-CN" w:bidi="ar"/>
              </w:rPr>
              <w:t>S</w:t>
            </w:r>
            <w:r>
              <w:rPr>
                <w:rStyle w:val="164"/>
                <w:lang w:val="en-US" w:eastAsia="zh-CN" w:bidi="ar"/>
              </w:rPr>
              <w:t xml:space="preserve"> 600克提徽 70*140cm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地巾</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Style w:val="164"/>
                <w:lang w:val="en-US" w:eastAsia="zh-CN" w:bidi="ar"/>
              </w:rPr>
              <w:t>白棉 32</w:t>
            </w:r>
            <w:r>
              <w:rPr>
                <w:rStyle w:val="147"/>
                <w:lang w:val="en-US" w:eastAsia="zh-CN" w:bidi="ar"/>
              </w:rPr>
              <w:t>S</w:t>
            </w:r>
            <w:r>
              <w:rPr>
                <w:rStyle w:val="164"/>
                <w:lang w:val="en-US" w:eastAsia="zh-CN" w:bidi="ar"/>
              </w:rPr>
              <w:t xml:space="preserve"> 450克提徽 50*80cm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95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※枕套</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纯白棉 60*40 精梳加密四线格 四周飞边（5cm），背部开口  58*88cm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枕芯</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纯白高弹棉 45*75*900g</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48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被芯（大）</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纯白整张羽丝棉 220*220*600g</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w:t>
            </w:r>
          </w:p>
        </w:tc>
        <w:tc>
          <w:tcPr>
            <w:tcW w:w="162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1.8*2米床</w:t>
            </w:r>
          </w:p>
        </w:tc>
      </w:tr>
      <w:tr>
        <w:trPr>
          <w:trHeight w:val="95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床单（大）</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纯白棉 60*40 喷气贡缎四周卷边1cm  270*280cm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95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被套（大）</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纯白棉 60*40 精梳加密四线格三周飞边（5cm），底部开口无系带  240*240cm</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1428"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保护垫（大）</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磨毛布面料 ，内充500g/m2定型水洗棉，电脑多针绗缝，不变形，不结块四角车松紧带</w:t>
            </w: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49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6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※床尾巾（大）</w:t>
            </w:r>
          </w:p>
        </w:tc>
        <w:tc>
          <w:tcPr>
            <w:tcW w:w="41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w:t>
            </w:r>
          </w:p>
        </w:tc>
        <w:tc>
          <w:tcPr>
            <w:tcW w:w="16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trPr>
          <w:trHeight w:val="499" w:hRule="atLeast"/>
          <w:jc w:val="center"/>
        </w:trPr>
        <w:tc>
          <w:tcPr>
            <w:tcW w:w="10257"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注：投标人所投床单、被套、枕套须为同一品牌，同一配色、设计产品。</w:t>
            </w:r>
          </w:p>
        </w:tc>
      </w:tr>
    </w:tbl>
    <w:p>
      <w:pPr>
        <w:pStyle w:val="15"/>
        <w:spacing w:after="0" w:line="420" w:lineRule="exact"/>
        <w:ind w:firstLine="482" w:firstLineChars="200"/>
        <w:rPr>
          <w:rFonts w:hint="eastAsia" w:ascii="仿宋_GB2312" w:eastAsia="仿宋_GB2312"/>
          <w:b/>
          <w:bCs/>
          <w:sz w:val="24"/>
          <w:lang w:val="en-US" w:eastAsia="zh-CN"/>
        </w:rPr>
      </w:pPr>
      <w:bookmarkStart w:id="13" w:name="_Toc11538"/>
      <w:bookmarkStart w:id="14" w:name="_Toc24922_WPSOffice_Level2"/>
      <w:bookmarkStart w:id="15" w:name="_Toc15592"/>
      <w:bookmarkStart w:id="16" w:name="_Toc23387_WPSOffice_Level2"/>
      <w:r>
        <w:rPr>
          <w:rFonts w:hint="eastAsia" w:ascii="仿宋_GB2312" w:eastAsia="仿宋_GB2312"/>
          <w:b/>
          <w:bCs/>
          <w:sz w:val="24"/>
          <w:lang w:val="en-US" w:eastAsia="zh-CN"/>
        </w:rPr>
        <w:t>注：带“※”标注的产品为投标人开标时需提供的样品，中标后中标人送至招标人指定地点封存，作为验收依据之一。中标人提交的样品与投标文件不一致的，由中标人承担相关法律责任。</w:t>
      </w:r>
    </w:p>
    <w:p>
      <w:pPr>
        <w:spacing w:line="420" w:lineRule="exact"/>
        <w:ind w:firstLine="456" w:firstLineChars="200"/>
        <w:rPr>
          <w:rFonts w:ascii="黑体" w:hAnsi="黑体" w:eastAsia="黑体"/>
          <w:bCs/>
          <w:spacing w:val="-6"/>
          <w:sz w:val="24"/>
        </w:rPr>
      </w:pPr>
      <w:r>
        <w:rPr>
          <w:rFonts w:hint="eastAsia" w:ascii="黑体" w:hAnsi="黑体" w:eastAsia="黑体"/>
          <w:bCs/>
          <w:spacing w:val="-6"/>
          <w:sz w:val="24"/>
        </w:rPr>
        <w:t>三、质量及服务要求</w:t>
      </w:r>
      <w:bookmarkEnd w:id="13"/>
      <w:bookmarkEnd w:id="14"/>
      <w:bookmarkEnd w:id="15"/>
      <w:bookmarkEnd w:id="16"/>
    </w:p>
    <w:p>
      <w:pPr>
        <w:pStyle w:val="15"/>
        <w:spacing w:after="0" w:line="420" w:lineRule="exact"/>
        <w:ind w:firstLine="480" w:firstLineChars="200"/>
        <w:rPr>
          <w:rFonts w:ascii="仿宋_GB2312" w:eastAsia="仿宋_GB2312"/>
          <w:sz w:val="24"/>
        </w:rPr>
      </w:pPr>
      <w:r>
        <w:rPr>
          <w:rFonts w:hint="eastAsia" w:ascii="仿宋_GB2312" w:eastAsia="仿宋_GB2312" w:cs="仿宋_GB2312"/>
          <w:sz w:val="24"/>
        </w:rPr>
        <w:t>1</w:t>
      </w:r>
      <w:r>
        <w:rPr>
          <w:rFonts w:hint="eastAsia" w:ascii="仿宋_GB2312" w:eastAsia="仿宋_GB2312"/>
          <w:sz w:val="24"/>
        </w:rPr>
        <w:t>、所有产品必须满足上述质量标准要求。</w:t>
      </w:r>
    </w:p>
    <w:p>
      <w:pPr>
        <w:pStyle w:val="15"/>
        <w:spacing w:after="0" w:line="420" w:lineRule="exact"/>
        <w:ind w:firstLine="480" w:firstLineChars="200"/>
        <w:rPr>
          <w:rFonts w:ascii="仿宋_GB2312" w:eastAsia="仿宋_GB2312"/>
          <w:sz w:val="24"/>
        </w:rPr>
      </w:pPr>
      <w:r>
        <w:rPr>
          <w:rFonts w:hint="eastAsia" w:ascii="仿宋_GB2312" w:eastAsia="仿宋_GB2312" w:cs="仿宋_GB2312"/>
          <w:sz w:val="24"/>
        </w:rPr>
        <w:t>2</w:t>
      </w:r>
      <w:r>
        <w:rPr>
          <w:rFonts w:hint="eastAsia" w:ascii="仿宋_GB2312" w:eastAsia="仿宋_GB2312"/>
          <w:sz w:val="24"/>
        </w:rPr>
        <w:t>、所有产品的生产加工、包装运输等，各项技术标准应当符合国家（强制性）标准及各项规范要求；国家没有相应标准、规范的，可使用行业标准、规定。</w:t>
      </w:r>
    </w:p>
    <w:p>
      <w:pPr>
        <w:pStyle w:val="15"/>
        <w:spacing w:after="0" w:line="420" w:lineRule="exact"/>
        <w:ind w:firstLine="460" w:firstLineChars="200"/>
        <w:rPr>
          <w:rFonts w:ascii="仿宋_GB2312" w:eastAsia="仿宋_GB2312"/>
          <w:spacing w:val="-4"/>
          <w:sz w:val="24"/>
        </w:rPr>
      </w:pPr>
      <w:r>
        <w:rPr>
          <w:rFonts w:hint="eastAsia" w:ascii="仿宋_GB2312" w:eastAsia="仿宋_GB2312" w:cs="仿宋_GB2312"/>
          <w:spacing w:val="-5"/>
          <w:sz w:val="24"/>
        </w:rPr>
        <w:t>3</w:t>
      </w:r>
      <w:r>
        <w:rPr>
          <w:rFonts w:hint="eastAsia" w:ascii="仿宋_GB2312" w:eastAsia="仿宋_GB2312"/>
          <w:spacing w:val="-5"/>
          <w:sz w:val="24"/>
        </w:rPr>
        <w:t>、质量保证：报价产品应是全新的、未使用过的，完全</w:t>
      </w:r>
      <w:r>
        <w:rPr>
          <w:rFonts w:hint="eastAsia" w:ascii="仿宋_GB2312" w:eastAsia="仿宋_GB2312"/>
          <w:spacing w:val="-4"/>
          <w:sz w:val="24"/>
        </w:rPr>
        <w:t>符合或超过采购规定的最低质量要求。</w:t>
      </w:r>
    </w:p>
    <w:p>
      <w:pPr>
        <w:pStyle w:val="15"/>
        <w:spacing w:after="0" w:line="420" w:lineRule="exact"/>
        <w:ind w:firstLine="464" w:firstLineChars="200"/>
        <w:rPr>
          <w:rFonts w:ascii="仿宋_GB2312" w:eastAsia="仿宋_GB2312"/>
          <w:spacing w:val="-4"/>
          <w:sz w:val="24"/>
        </w:rPr>
      </w:pPr>
      <w:r>
        <w:rPr>
          <w:rFonts w:hint="eastAsia" w:ascii="仿宋_GB2312" w:eastAsia="仿宋_GB2312"/>
          <w:spacing w:val="-4"/>
          <w:sz w:val="24"/>
          <w:lang w:val="en-US" w:eastAsia="zh-CN"/>
        </w:rPr>
        <w:t>4</w:t>
      </w:r>
      <w:r>
        <w:rPr>
          <w:rFonts w:hint="eastAsia" w:ascii="仿宋_GB2312" w:eastAsia="仿宋_GB2312"/>
          <w:spacing w:val="-4"/>
          <w:sz w:val="24"/>
        </w:rPr>
        <w:t>、学校相应的规范、管理制度，定期对中标单位的服务质量、履约意识、人员素质、服务态度等进行综合评价，评价不合格的将对其进行处罚，情节或性质严重的将解除合同并禁止其参加之后的招投标活动。</w:t>
      </w:r>
    </w:p>
    <w:p>
      <w:pPr>
        <w:spacing w:line="420" w:lineRule="exact"/>
        <w:ind w:firstLine="464" w:firstLineChars="200"/>
        <w:rPr>
          <w:rFonts w:ascii="仿宋_GB2312" w:eastAsia="仿宋_GB2312"/>
          <w:sz w:val="24"/>
        </w:rPr>
      </w:pPr>
      <w:r>
        <w:rPr>
          <w:rFonts w:hint="eastAsia" w:ascii="仿宋_GB2312" w:eastAsia="仿宋_GB2312"/>
          <w:spacing w:val="-4"/>
          <w:sz w:val="24"/>
          <w:lang w:val="en-US" w:eastAsia="zh-CN"/>
        </w:rPr>
        <w:t>5</w:t>
      </w:r>
      <w:r>
        <w:rPr>
          <w:rFonts w:hint="eastAsia" w:ascii="仿宋_GB2312" w:eastAsia="仿宋_GB2312"/>
          <w:spacing w:val="-4"/>
          <w:sz w:val="24"/>
        </w:rPr>
        <w:t>.</w:t>
      </w:r>
      <w:r>
        <w:rPr>
          <w:rFonts w:hint="eastAsia" w:ascii="仿宋_GB2312" w:eastAsia="仿宋_GB2312"/>
          <w:sz w:val="24"/>
        </w:rPr>
        <w:t>交货时限：</w:t>
      </w:r>
      <w:r>
        <w:rPr>
          <w:rFonts w:hint="eastAsia" w:ascii="仿宋_GB2312" w:eastAsia="仿宋_GB2312"/>
          <w:sz w:val="24"/>
          <w:lang w:val="en-US" w:eastAsia="zh-CN"/>
        </w:rPr>
        <w:t>按招标人要求供货</w:t>
      </w:r>
      <w:r>
        <w:rPr>
          <w:rFonts w:hint="eastAsia" w:ascii="仿宋_GB2312" w:eastAsia="仿宋_GB2312"/>
          <w:sz w:val="24"/>
        </w:rPr>
        <w:t>。</w:t>
      </w:r>
    </w:p>
    <w:p>
      <w:pPr>
        <w:pStyle w:val="15"/>
        <w:spacing w:after="0" w:line="420" w:lineRule="exact"/>
        <w:ind w:firstLine="480" w:firstLineChars="200"/>
        <w:rPr>
          <w:rFonts w:ascii="仿宋_GB2312" w:eastAsia="仿宋_GB2312"/>
          <w:spacing w:val="-4"/>
          <w:sz w:val="24"/>
          <w:highlight w:val="none"/>
        </w:rPr>
      </w:pPr>
      <w:r>
        <w:rPr>
          <w:rFonts w:hint="eastAsia" w:ascii="仿宋_GB2312" w:eastAsia="仿宋_GB2312"/>
          <w:sz w:val="24"/>
          <w:highlight w:val="none"/>
        </w:rPr>
        <w:t>7.交货地点：按</w:t>
      </w:r>
      <w:r>
        <w:rPr>
          <w:rFonts w:hint="eastAsia" w:ascii="仿宋_GB2312" w:eastAsia="仿宋_GB2312"/>
          <w:sz w:val="24"/>
          <w:highlight w:val="none"/>
          <w:lang w:val="en-US" w:eastAsia="zh-CN"/>
        </w:rPr>
        <w:t>招标人</w:t>
      </w:r>
      <w:r>
        <w:rPr>
          <w:rFonts w:hint="eastAsia" w:ascii="仿宋_GB2312" w:eastAsia="仿宋_GB2312"/>
          <w:sz w:val="24"/>
          <w:highlight w:val="none"/>
        </w:rPr>
        <w:t>要求，无条件送达</w:t>
      </w:r>
      <w:r>
        <w:rPr>
          <w:rFonts w:hint="eastAsia" w:ascii="仿宋_GB2312" w:eastAsia="仿宋_GB2312"/>
          <w:sz w:val="24"/>
          <w:highlight w:val="none"/>
          <w:lang w:val="en-US" w:eastAsia="zh-CN"/>
        </w:rPr>
        <w:t>学校指定地点</w:t>
      </w:r>
      <w:r>
        <w:rPr>
          <w:rFonts w:hint="eastAsia" w:ascii="仿宋_GB2312" w:eastAsia="仿宋_GB2312"/>
          <w:sz w:val="24"/>
          <w:highlight w:val="none"/>
        </w:rPr>
        <w:t>。</w:t>
      </w:r>
    </w:p>
    <w:p>
      <w:pPr>
        <w:spacing w:line="420" w:lineRule="exact"/>
        <w:ind w:firstLine="456" w:firstLineChars="200"/>
        <w:rPr>
          <w:rFonts w:ascii="黑体" w:hAnsi="黑体" w:eastAsia="黑体"/>
          <w:bCs/>
          <w:spacing w:val="-6"/>
          <w:sz w:val="24"/>
        </w:rPr>
      </w:pPr>
      <w:bookmarkStart w:id="17" w:name="_Toc22178"/>
      <w:bookmarkStart w:id="18" w:name="_Toc7293_WPSOffice_Level2"/>
      <w:bookmarkStart w:id="19" w:name="_Toc14955_WPSOffice_Level2"/>
      <w:bookmarkStart w:id="20" w:name="_Toc21425"/>
      <w:r>
        <w:rPr>
          <w:rFonts w:hint="eastAsia" w:ascii="黑体" w:hAnsi="黑体" w:eastAsia="黑体"/>
          <w:bCs/>
          <w:spacing w:val="-6"/>
          <w:sz w:val="24"/>
        </w:rPr>
        <w:t>四、货物验收</w:t>
      </w:r>
      <w:bookmarkEnd w:id="17"/>
      <w:bookmarkEnd w:id="18"/>
      <w:bookmarkEnd w:id="19"/>
      <w:bookmarkEnd w:id="20"/>
    </w:p>
    <w:p>
      <w:pPr>
        <w:pStyle w:val="15"/>
        <w:spacing w:after="0" w:line="420" w:lineRule="exact"/>
        <w:ind w:firstLine="472" w:firstLineChars="200"/>
        <w:rPr>
          <w:rFonts w:ascii="仿宋_GB2312" w:eastAsia="仿宋_GB2312"/>
          <w:sz w:val="24"/>
        </w:rPr>
      </w:pPr>
      <w:r>
        <w:rPr>
          <w:rFonts w:hint="eastAsia" w:ascii="仿宋_GB2312" w:eastAsia="仿宋_GB2312"/>
          <w:spacing w:val="-2"/>
          <w:sz w:val="24"/>
        </w:rPr>
        <w:t>由学校指定专人按质量标准组织验收，验收合格签发《采购验收单》。每批次</w:t>
      </w:r>
      <w:r>
        <w:rPr>
          <w:rFonts w:hint="eastAsia" w:ascii="仿宋_GB2312" w:eastAsia="仿宋_GB2312"/>
          <w:sz w:val="24"/>
        </w:rPr>
        <w:t>货物必须经由学校验收人员签单后方可有效，否则为无效供货。对验收不合格的货物，</w:t>
      </w:r>
      <w:r>
        <w:rPr>
          <w:rFonts w:hint="eastAsia" w:ascii="仿宋_GB2312" w:eastAsia="仿宋_GB2312"/>
          <w:spacing w:val="-2"/>
          <w:sz w:val="24"/>
          <w:lang w:eastAsia="zh-CN"/>
        </w:rPr>
        <w:t>招标人</w:t>
      </w:r>
      <w:r>
        <w:rPr>
          <w:rFonts w:hint="eastAsia" w:ascii="仿宋_GB2312" w:eastAsia="仿宋_GB2312"/>
          <w:spacing w:val="-2"/>
          <w:sz w:val="24"/>
        </w:rPr>
        <w:t>将拒收，</w:t>
      </w:r>
      <w:r>
        <w:rPr>
          <w:rFonts w:hint="eastAsia" w:ascii="仿宋_GB2312" w:eastAsia="仿宋_GB2312"/>
          <w:spacing w:val="-2"/>
          <w:sz w:val="24"/>
          <w:lang w:val="en-US" w:eastAsia="zh-CN"/>
        </w:rPr>
        <w:t>中标人无条件进行退货或换货，</w:t>
      </w:r>
      <w:r>
        <w:rPr>
          <w:rFonts w:hint="eastAsia" w:ascii="仿宋_GB2312" w:eastAsia="仿宋_GB2312"/>
          <w:spacing w:val="-2"/>
          <w:sz w:val="24"/>
        </w:rPr>
        <w:t>由此造成的各项经济损失由中标人</w:t>
      </w:r>
      <w:r>
        <w:rPr>
          <w:rFonts w:hint="eastAsia" w:ascii="仿宋_GB2312" w:eastAsia="仿宋_GB2312"/>
          <w:sz w:val="24"/>
        </w:rPr>
        <w:t>承担。</w:t>
      </w:r>
    </w:p>
    <w:p>
      <w:pPr>
        <w:spacing w:line="420" w:lineRule="exact"/>
        <w:ind w:firstLine="456" w:firstLineChars="200"/>
        <w:rPr>
          <w:rFonts w:ascii="黑体" w:hAnsi="黑体" w:eastAsia="黑体"/>
          <w:bCs/>
          <w:spacing w:val="-6"/>
          <w:sz w:val="24"/>
          <w:highlight w:val="none"/>
        </w:rPr>
      </w:pPr>
      <w:bookmarkStart w:id="21" w:name="_Toc29596_WPSOffice_Level2"/>
      <w:bookmarkStart w:id="22" w:name="_Toc10664"/>
      <w:bookmarkStart w:id="23" w:name="_Toc9486"/>
      <w:bookmarkStart w:id="24" w:name="_Toc3780_WPSOffice_Level2"/>
      <w:r>
        <w:rPr>
          <w:rFonts w:hint="eastAsia" w:ascii="黑体" w:hAnsi="黑体" w:eastAsia="黑体"/>
          <w:bCs/>
          <w:spacing w:val="-6"/>
          <w:sz w:val="24"/>
          <w:highlight w:val="none"/>
        </w:rPr>
        <w:t>五、货款结算</w:t>
      </w:r>
      <w:bookmarkEnd w:id="21"/>
      <w:bookmarkEnd w:id="22"/>
      <w:bookmarkEnd w:id="23"/>
      <w:bookmarkEnd w:id="24"/>
    </w:p>
    <w:p>
      <w:pPr>
        <w:pStyle w:val="15"/>
        <w:spacing w:after="0" w:line="420" w:lineRule="exact"/>
        <w:ind w:firstLine="472" w:firstLineChars="200"/>
        <w:rPr>
          <w:rFonts w:ascii="仿宋_GB2312" w:eastAsia="仿宋_GB2312"/>
          <w:sz w:val="24"/>
          <w:highlight w:val="none"/>
        </w:rPr>
      </w:pPr>
      <w:r>
        <w:rPr>
          <w:rFonts w:hint="eastAsia" w:ascii="仿宋_GB2312" w:eastAsia="仿宋_GB2312"/>
          <w:spacing w:val="-2"/>
          <w:sz w:val="24"/>
          <w:highlight w:val="none"/>
          <w:lang w:val="en-US" w:eastAsia="zh-CN"/>
        </w:rPr>
        <w:t>合同中具体约定</w:t>
      </w:r>
      <w:r>
        <w:rPr>
          <w:rFonts w:hint="eastAsia" w:ascii="仿宋_GB2312" w:eastAsia="仿宋_GB2312"/>
          <w:sz w:val="24"/>
          <w:highlight w:val="none"/>
        </w:rPr>
        <w:t>。</w:t>
      </w:r>
    </w:p>
    <w:p>
      <w:pPr>
        <w:pStyle w:val="125"/>
        <w:keepNext w:val="0"/>
        <w:keepLines w:val="0"/>
        <w:spacing w:before="0" w:beforeAutospacing="0" w:after="0" w:afterLines="0" w:afterAutospacing="0" w:line="420" w:lineRule="exact"/>
        <w:jc w:val="both"/>
        <w:outlineLvl w:val="9"/>
        <w:rPr>
          <w:highlight w:val="none"/>
        </w:rPr>
      </w:pPr>
    </w:p>
    <w:sectPr>
      <w:footerReference r:id="rId3"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黑体">
    <w:altName w:val="汉仪中黑KW"/>
    <w:panose1 w:val="02010609060101010101"/>
    <w:charset w:val="00"/>
    <w:family w:val="auto"/>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Tahoma">
    <w:panose1 w:val="020B0804030504040204"/>
    <w:charset w:val="00"/>
    <w:family w:val="swiss"/>
    <w:pitch w:val="default"/>
    <w:sig w:usb0="E1002AFF" w:usb1="C000605B" w:usb2="00000029" w:usb3="00000000" w:csb0="200101FF" w:csb1="20280000"/>
  </w:font>
  <w:font w:name="仿宋">
    <w:altName w:val="方正仿宋_GBK"/>
    <w:panose1 w:val="02010609060101010101"/>
    <w:charset w:val="00"/>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新宋体">
    <w:altName w:val="方正书宋_GBK"/>
    <w:panose1 w:val="02010609030101010101"/>
    <w:charset w:val="00"/>
    <w:family w:val="modern"/>
    <w:pitch w:val="default"/>
    <w:sig w:usb0="00000003" w:usb1="288F0000" w:usb2="00000006" w:usb3="00000000" w:csb0="00040001" w:csb1="00000000"/>
  </w:font>
  <w:font w:name="等线 Light">
    <w:altName w:val="汉仪中等线KW"/>
    <w:panose1 w:val="02010600030101010101"/>
    <w:charset w:val="00"/>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ˎ̥">
    <w:altName w:val="苹方-简"/>
    <w:panose1 w:val="00000000000000000000"/>
    <w:charset w:val="00"/>
    <w:family w:val="roman"/>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28</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1">
    <w:nsid w:val="248F4210"/>
    <w:multiLevelType w:val="multilevel"/>
    <w:tmpl w:val="248F4210"/>
    <w:lvl w:ilvl="0" w:tentative="0">
      <w:start w:val="1"/>
      <w:numFmt w:val="decimal"/>
      <w:pStyle w:val="22"/>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A69"/>
    <w:rsid w:val="000242B7"/>
    <w:rsid w:val="00031E7B"/>
    <w:rsid w:val="00032144"/>
    <w:rsid w:val="000332B6"/>
    <w:rsid w:val="000439C1"/>
    <w:rsid w:val="0004472F"/>
    <w:rsid w:val="00061555"/>
    <w:rsid w:val="00080449"/>
    <w:rsid w:val="00081379"/>
    <w:rsid w:val="0008143A"/>
    <w:rsid w:val="00093BD3"/>
    <w:rsid w:val="00094B1F"/>
    <w:rsid w:val="00094D3F"/>
    <w:rsid w:val="0009639D"/>
    <w:rsid w:val="000A057D"/>
    <w:rsid w:val="000A278F"/>
    <w:rsid w:val="000C040D"/>
    <w:rsid w:val="000C15B1"/>
    <w:rsid w:val="000C2059"/>
    <w:rsid w:val="000D6184"/>
    <w:rsid w:val="000E6935"/>
    <w:rsid w:val="000E777C"/>
    <w:rsid w:val="001024D9"/>
    <w:rsid w:val="00105BEB"/>
    <w:rsid w:val="001149C6"/>
    <w:rsid w:val="001429D6"/>
    <w:rsid w:val="0015479C"/>
    <w:rsid w:val="0016266B"/>
    <w:rsid w:val="0016775B"/>
    <w:rsid w:val="00174BBB"/>
    <w:rsid w:val="00182F4B"/>
    <w:rsid w:val="001A4ECD"/>
    <w:rsid w:val="001B716D"/>
    <w:rsid w:val="001C22E9"/>
    <w:rsid w:val="001C66B5"/>
    <w:rsid w:val="001D3B62"/>
    <w:rsid w:val="001E0D0B"/>
    <w:rsid w:val="001E3332"/>
    <w:rsid w:val="001E3E34"/>
    <w:rsid w:val="001F66E1"/>
    <w:rsid w:val="002519AC"/>
    <w:rsid w:val="002546DB"/>
    <w:rsid w:val="002549F9"/>
    <w:rsid w:val="00293B99"/>
    <w:rsid w:val="002B0274"/>
    <w:rsid w:val="002B05CA"/>
    <w:rsid w:val="002B0DB8"/>
    <w:rsid w:val="002B65A1"/>
    <w:rsid w:val="002F0522"/>
    <w:rsid w:val="002F2369"/>
    <w:rsid w:val="00321043"/>
    <w:rsid w:val="00331C7F"/>
    <w:rsid w:val="00332861"/>
    <w:rsid w:val="00334EA5"/>
    <w:rsid w:val="00352A3B"/>
    <w:rsid w:val="003667AE"/>
    <w:rsid w:val="0037317F"/>
    <w:rsid w:val="003733F7"/>
    <w:rsid w:val="00380306"/>
    <w:rsid w:val="003B2385"/>
    <w:rsid w:val="003B79FA"/>
    <w:rsid w:val="003D530F"/>
    <w:rsid w:val="003D7D59"/>
    <w:rsid w:val="003E1F80"/>
    <w:rsid w:val="00430716"/>
    <w:rsid w:val="00493672"/>
    <w:rsid w:val="00493819"/>
    <w:rsid w:val="00497519"/>
    <w:rsid w:val="004A5A13"/>
    <w:rsid w:val="004E0881"/>
    <w:rsid w:val="004F2ACC"/>
    <w:rsid w:val="00504CC5"/>
    <w:rsid w:val="00507465"/>
    <w:rsid w:val="005141FA"/>
    <w:rsid w:val="00531A79"/>
    <w:rsid w:val="00534250"/>
    <w:rsid w:val="00542ECC"/>
    <w:rsid w:val="00547B2A"/>
    <w:rsid w:val="00571E85"/>
    <w:rsid w:val="005833EF"/>
    <w:rsid w:val="00583701"/>
    <w:rsid w:val="005B4E68"/>
    <w:rsid w:val="005C447F"/>
    <w:rsid w:val="005E53E6"/>
    <w:rsid w:val="005E6C21"/>
    <w:rsid w:val="00615C80"/>
    <w:rsid w:val="006274F8"/>
    <w:rsid w:val="00633479"/>
    <w:rsid w:val="00640174"/>
    <w:rsid w:val="00672F7F"/>
    <w:rsid w:val="00673C06"/>
    <w:rsid w:val="00690EDD"/>
    <w:rsid w:val="00692D92"/>
    <w:rsid w:val="006B0DF5"/>
    <w:rsid w:val="006B70EB"/>
    <w:rsid w:val="006D517C"/>
    <w:rsid w:val="006E11D6"/>
    <w:rsid w:val="006F50E6"/>
    <w:rsid w:val="006F6273"/>
    <w:rsid w:val="00707EEB"/>
    <w:rsid w:val="00710545"/>
    <w:rsid w:val="00710FE8"/>
    <w:rsid w:val="00717FAA"/>
    <w:rsid w:val="00726326"/>
    <w:rsid w:val="007360D3"/>
    <w:rsid w:val="00747380"/>
    <w:rsid w:val="007553DE"/>
    <w:rsid w:val="007576C2"/>
    <w:rsid w:val="00774F5F"/>
    <w:rsid w:val="007875E0"/>
    <w:rsid w:val="007908FE"/>
    <w:rsid w:val="0079127E"/>
    <w:rsid w:val="00793E4C"/>
    <w:rsid w:val="007A5D9C"/>
    <w:rsid w:val="007B1B81"/>
    <w:rsid w:val="007C2AF9"/>
    <w:rsid w:val="007E1FE0"/>
    <w:rsid w:val="007E531F"/>
    <w:rsid w:val="007F1F2B"/>
    <w:rsid w:val="00812C62"/>
    <w:rsid w:val="0082260D"/>
    <w:rsid w:val="00852B12"/>
    <w:rsid w:val="00863727"/>
    <w:rsid w:val="00876FC7"/>
    <w:rsid w:val="00884E3D"/>
    <w:rsid w:val="00894A0D"/>
    <w:rsid w:val="008B3473"/>
    <w:rsid w:val="008C043A"/>
    <w:rsid w:val="008D18AC"/>
    <w:rsid w:val="008E3302"/>
    <w:rsid w:val="00907173"/>
    <w:rsid w:val="00916DE7"/>
    <w:rsid w:val="00921200"/>
    <w:rsid w:val="00946922"/>
    <w:rsid w:val="00951B2B"/>
    <w:rsid w:val="00953101"/>
    <w:rsid w:val="0097078C"/>
    <w:rsid w:val="009765DB"/>
    <w:rsid w:val="009962B1"/>
    <w:rsid w:val="009A0D3E"/>
    <w:rsid w:val="009A295A"/>
    <w:rsid w:val="009A6AAC"/>
    <w:rsid w:val="009B02B9"/>
    <w:rsid w:val="009B5BA2"/>
    <w:rsid w:val="009E153A"/>
    <w:rsid w:val="009E1B53"/>
    <w:rsid w:val="009E1CFF"/>
    <w:rsid w:val="009E24AA"/>
    <w:rsid w:val="009F2FE6"/>
    <w:rsid w:val="009F464E"/>
    <w:rsid w:val="00A43389"/>
    <w:rsid w:val="00A5382F"/>
    <w:rsid w:val="00A60FBB"/>
    <w:rsid w:val="00A63FF8"/>
    <w:rsid w:val="00A859A5"/>
    <w:rsid w:val="00AB10E8"/>
    <w:rsid w:val="00AB24F4"/>
    <w:rsid w:val="00AC6FE5"/>
    <w:rsid w:val="00AD02CF"/>
    <w:rsid w:val="00AD0851"/>
    <w:rsid w:val="00AE574E"/>
    <w:rsid w:val="00AF78A0"/>
    <w:rsid w:val="00AF7C62"/>
    <w:rsid w:val="00B0160C"/>
    <w:rsid w:val="00B03859"/>
    <w:rsid w:val="00B05999"/>
    <w:rsid w:val="00B0758C"/>
    <w:rsid w:val="00B12BA7"/>
    <w:rsid w:val="00B46F69"/>
    <w:rsid w:val="00B51A88"/>
    <w:rsid w:val="00B5470A"/>
    <w:rsid w:val="00B666E3"/>
    <w:rsid w:val="00B9515B"/>
    <w:rsid w:val="00BB6557"/>
    <w:rsid w:val="00BF18B0"/>
    <w:rsid w:val="00C25967"/>
    <w:rsid w:val="00C3741F"/>
    <w:rsid w:val="00C67387"/>
    <w:rsid w:val="00C76ED8"/>
    <w:rsid w:val="00C94DB1"/>
    <w:rsid w:val="00CD1B9D"/>
    <w:rsid w:val="00D11222"/>
    <w:rsid w:val="00D55043"/>
    <w:rsid w:val="00D63FE1"/>
    <w:rsid w:val="00D64252"/>
    <w:rsid w:val="00D64E2D"/>
    <w:rsid w:val="00D670FD"/>
    <w:rsid w:val="00D67437"/>
    <w:rsid w:val="00DC2648"/>
    <w:rsid w:val="00DE58C8"/>
    <w:rsid w:val="00E0339C"/>
    <w:rsid w:val="00E0476E"/>
    <w:rsid w:val="00E07EE3"/>
    <w:rsid w:val="00E12E18"/>
    <w:rsid w:val="00E165E4"/>
    <w:rsid w:val="00E43BBA"/>
    <w:rsid w:val="00E62F2C"/>
    <w:rsid w:val="00E65EFD"/>
    <w:rsid w:val="00E807E6"/>
    <w:rsid w:val="00E94549"/>
    <w:rsid w:val="00E95161"/>
    <w:rsid w:val="00EB22E1"/>
    <w:rsid w:val="00ED4E22"/>
    <w:rsid w:val="00EE4411"/>
    <w:rsid w:val="00EE6B4D"/>
    <w:rsid w:val="00EF3FB1"/>
    <w:rsid w:val="00F06401"/>
    <w:rsid w:val="00F11AC4"/>
    <w:rsid w:val="00F243BD"/>
    <w:rsid w:val="00F26C5E"/>
    <w:rsid w:val="00F55F30"/>
    <w:rsid w:val="00F706D5"/>
    <w:rsid w:val="00F7345A"/>
    <w:rsid w:val="00F73BE8"/>
    <w:rsid w:val="00F743A4"/>
    <w:rsid w:val="00F77B4F"/>
    <w:rsid w:val="00F80947"/>
    <w:rsid w:val="00F96896"/>
    <w:rsid w:val="00F96F96"/>
    <w:rsid w:val="00FC1865"/>
    <w:rsid w:val="00FD45F2"/>
    <w:rsid w:val="00FE376B"/>
    <w:rsid w:val="01C731E7"/>
    <w:rsid w:val="02C60209"/>
    <w:rsid w:val="04172899"/>
    <w:rsid w:val="05660893"/>
    <w:rsid w:val="078F6559"/>
    <w:rsid w:val="08120291"/>
    <w:rsid w:val="0B702047"/>
    <w:rsid w:val="0DF01EA1"/>
    <w:rsid w:val="0FD11853"/>
    <w:rsid w:val="100F0B3A"/>
    <w:rsid w:val="108B5BD9"/>
    <w:rsid w:val="11E547A2"/>
    <w:rsid w:val="126D593A"/>
    <w:rsid w:val="13851BFC"/>
    <w:rsid w:val="13EF1E77"/>
    <w:rsid w:val="150F5450"/>
    <w:rsid w:val="1743716A"/>
    <w:rsid w:val="1B036FFF"/>
    <w:rsid w:val="1D203502"/>
    <w:rsid w:val="1D6E64F0"/>
    <w:rsid w:val="1E026C49"/>
    <w:rsid w:val="1EBC2C24"/>
    <w:rsid w:val="1FE44172"/>
    <w:rsid w:val="224539EA"/>
    <w:rsid w:val="23127C65"/>
    <w:rsid w:val="23154D5B"/>
    <w:rsid w:val="23370DDB"/>
    <w:rsid w:val="24B53F94"/>
    <w:rsid w:val="24FD12C5"/>
    <w:rsid w:val="25B8674C"/>
    <w:rsid w:val="281E0C53"/>
    <w:rsid w:val="284B5675"/>
    <w:rsid w:val="29CE4215"/>
    <w:rsid w:val="2BD0101F"/>
    <w:rsid w:val="2D2D6276"/>
    <w:rsid w:val="2E49698E"/>
    <w:rsid w:val="2E901C9E"/>
    <w:rsid w:val="2FC8705E"/>
    <w:rsid w:val="31435C08"/>
    <w:rsid w:val="318C45AB"/>
    <w:rsid w:val="326C4E6D"/>
    <w:rsid w:val="34D42AED"/>
    <w:rsid w:val="368C4758"/>
    <w:rsid w:val="3A1E740A"/>
    <w:rsid w:val="3A4655B1"/>
    <w:rsid w:val="3A8F4593"/>
    <w:rsid w:val="3B571A8B"/>
    <w:rsid w:val="3C7D6622"/>
    <w:rsid w:val="3DC22BBF"/>
    <w:rsid w:val="41556088"/>
    <w:rsid w:val="41F823F8"/>
    <w:rsid w:val="478452BD"/>
    <w:rsid w:val="48457600"/>
    <w:rsid w:val="49ED61C0"/>
    <w:rsid w:val="4A3704B6"/>
    <w:rsid w:val="4AFE12E6"/>
    <w:rsid w:val="4D624AAD"/>
    <w:rsid w:val="4EA64734"/>
    <w:rsid w:val="4FAF4FB3"/>
    <w:rsid w:val="512A787C"/>
    <w:rsid w:val="53C26CE7"/>
    <w:rsid w:val="54131C3B"/>
    <w:rsid w:val="54426A7F"/>
    <w:rsid w:val="548D7F43"/>
    <w:rsid w:val="55285DD9"/>
    <w:rsid w:val="552F02E2"/>
    <w:rsid w:val="57C964D8"/>
    <w:rsid w:val="58063E13"/>
    <w:rsid w:val="582D2C76"/>
    <w:rsid w:val="58A603CC"/>
    <w:rsid w:val="5B2E5593"/>
    <w:rsid w:val="5B42779E"/>
    <w:rsid w:val="5DB3735E"/>
    <w:rsid w:val="5F67082B"/>
    <w:rsid w:val="603D74DF"/>
    <w:rsid w:val="60B00F91"/>
    <w:rsid w:val="60C20355"/>
    <w:rsid w:val="68A026D1"/>
    <w:rsid w:val="6A83723C"/>
    <w:rsid w:val="6CC4278E"/>
    <w:rsid w:val="6CF769DD"/>
    <w:rsid w:val="6FA41B8E"/>
    <w:rsid w:val="6FA70145"/>
    <w:rsid w:val="71240F27"/>
    <w:rsid w:val="716F30F2"/>
    <w:rsid w:val="72770B1C"/>
    <w:rsid w:val="74014AE1"/>
    <w:rsid w:val="772A4C0D"/>
    <w:rsid w:val="77993E8A"/>
    <w:rsid w:val="77FE4594"/>
    <w:rsid w:val="78BF7A38"/>
    <w:rsid w:val="79664B3D"/>
    <w:rsid w:val="7C0A44B6"/>
    <w:rsid w:val="7DA14A2E"/>
    <w:rsid w:val="7DB369B1"/>
    <w:rsid w:val="7FBF27C7"/>
    <w:rsid w:val="9FBB1C7E"/>
    <w:rsid w:val="BBED810D"/>
    <w:rsid w:val="DE5FD395"/>
    <w:rsid w:val="EFFF8F16"/>
    <w:rsid w:val="F7E7CE71"/>
    <w:rsid w:val="FEFFE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spacing w:before="340" w:after="330" w:line="578" w:lineRule="auto"/>
      <w:outlineLvl w:val="0"/>
    </w:pPr>
    <w:rPr>
      <w:rFonts w:ascii="宋体" w:hAnsi="Courier New"/>
      <w:b/>
      <w:bCs/>
      <w:kern w:val="44"/>
      <w:sz w:val="44"/>
      <w:szCs w:val="44"/>
    </w:rPr>
  </w:style>
  <w:style w:type="paragraph" w:styleId="3">
    <w:name w:val="heading 2"/>
    <w:basedOn w:val="1"/>
    <w:next w:val="1"/>
    <w:link w:val="207"/>
    <w:qFormat/>
    <w:uiPriority w:val="0"/>
    <w:pPr>
      <w:keepNext/>
      <w:jc w:val="center"/>
      <w:outlineLvl w:val="1"/>
    </w:pPr>
    <w:rPr>
      <w:rFonts w:ascii="黑体" w:eastAsia="黑体"/>
      <w:b/>
      <w:color w:val="000000"/>
      <w:sz w:val="24"/>
      <w:szCs w:val="20"/>
    </w:rPr>
  </w:style>
  <w:style w:type="paragraph" w:styleId="4">
    <w:name w:val="heading 3"/>
    <w:basedOn w:val="1"/>
    <w:next w:val="1"/>
    <w:link w:val="181"/>
    <w:qFormat/>
    <w:uiPriority w:val="0"/>
    <w:pPr>
      <w:keepNext/>
      <w:keepLines/>
      <w:spacing w:before="260" w:after="260" w:line="416" w:lineRule="auto"/>
      <w:outlineLvl w:val="2"/>
    </w:pPr>
    <w:rPr>
      <w:b/>
      <w:bCs/>
      <w:sz w:val="32"/>
      <w:szCs w:val="32"/>
    </w:rPr>
  </w:style>
  <w:style w:type="paragraph" w:styleId="5">
    <w:name w:val="heading 4"/>
    <w:basedOn w:val="1"/>
    <w:next w:val="1"/>
    <w:link w:val="197"/>
    <w:qFormat/>
    <w:uiPriority w:val="0"/>
    <w:pPr>
      <w:keepNext/>
      <w:keepLines/>
      <w:tabs>
        <w:tab w:val="left" w:pos="864"/>
      </w:tabs>
      <w:adjustRightInd w:val="0"/>
      <w:spacing w:before="280" w:after="290" w:line="376" w:lineRule="atLeast"/>
      <w:ind w:left="864" w:hanging="864"/>
      <w:textAlignment w:val="baseline"/>
      <w:outlineLvl w:val="3"/>
    </w:pPr>
    <w:rPr>
      <w:rFonts w:ascii="Arial" w:hAnsi="Arial" w:eastAsia="黑体"/>
      <w:b/>
      <w:kern w:val="0"/>
      <w:sz w:val="28"/>
      <w:szCs w:val="20"/>
    </w:rPr>
  </w:style>
  <w:style w:type="paragraph" w:styleId="6">
    <w:name w:val="heading 5"/>
    <w:basedOn w:val="1"/>
    <w:next w:val="1"/>
    <w:link w:val="156"/>
    <w:qFormat/>
    <w:uiPriority w:val="0"/>
    <w:pPr>
      <w:keepNext/>
      <w:keepLines/>
      <w:tabs>
        <w:tab w:val="left" w:pos="1008"/>
      </w:tabs>
      <w:adjustRightInd w:val="0"/>
      <w:spacing w:before="280" w:after="290" w:line="376" w:lineRule="atLeast"/>
      <w:ind w:left="1008" w:hanging="1008"/>
      <w:textAlignment w:val="baseline"/>
      <w:outlineLvl w:val="4"/>
    </w:pPr>
    <w:rPr>
      <w:b/>
      <w:kern w:val="0"/>
      <w:sz w:val="28"/>
      <w:szCs w:val="20"/>
    </w:rPr>
  </w:style>
  <w:style w:type="paragraph" w:styleId="7">
    <w:name w:val="heading 6"/>
    <w:basedOn w:val="1"/>
    <w:next w:val="1"/>
    <w:link w:val="178"/>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szCs w:val="20"/>
    </w:rPr>
  </w:style>
  <w:style w:type="paragraph" w:styleId="8">
    <w:name w:val="heading 7"/>
    <w:basedOn w:val="1"/>
    <w:next w:val="1"/>
    <w:link w:val="216"/>
    <w:qFormat/>
    <w:uiPriority w:val="0"/>
    <w:pPr>
      <w:keepNext/>
      <w:keepLines/>
      <w:tabs>
        <w:tab w:val="left" w:pos="1296"/>
      </w:tabs>
      <w:adjustRightInd w:val="0"/>
      <w:spacing w:before="240" w:after="64" w:line="320" w:lineRule="atLeast"/>
      <w:ind w:left="1296" w:hanging="1296"/>
      <w:textAlignment w:val="baseline"/>
      <w:outlineLvl w:val="6"/>
    </w:pPr>
    <w:rPr>
      <w:b/>
      <w:kern w:val="0"/>
      <w:sz w:val="24"/>
      <w:szCs w:val="20"/>
    </w:rPr>
  </w:style>
  <w:style w:type="paragraph" w:styleId="9">
    <w:name w:val="heading 8"/>
    <w:basedOn w:val="1"/>
    <w:next w:val="1"/>
    <w:link w:val="167"/>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szCs w:val="20"/>
    </w:rPr>
  </w:style>
  <w:style w:type="paragraph" w:styleId="10">
    <w:name w:val="heading 9"/>
    <w:basedOn w:val="1"/>
    <w:next w:val="1"/>
    <w:link w:val="211"/>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4"/>
      <w:szCs w:val="20"/>
    </w:rPr>
  </w:style>
  <w:style w:type="character" w:default="1" w:styleId="40">
    <w:name w:val="Default Paragraph Font"/>
    <w:unhideWhenUsed/>
    <w:uiPriority w:val="1"/>
  </w:style>
  <w:style w:type="table" w:default="1" w:styleId="48">
    <w:name w:val="Normal Table"/>
    <w:unhideWhenUsed/>
    <w:qFormat/>
    <w:uiPriority w:val="99"/>
    <w:tblPr>
      <w:tblStyle w:val="48"/>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annotation subject"/>
    <w:basedOn w:val="13"/>
    <w:next w:val="13"/>
    <w:link w:val="208"/>
    <w:qFormat/>
    <w:uiPriority w:val="0"/>
    <w:rPr>
      <w:b/>
      <w:bCs/>
    </w:rPr>
  </w:style>
  <w:style w:type="paragraph" w:styleId="13">
    <w:name w:val="annotation text"/>
    <w:basedOn w:val="1"/>
    <w:link w:val="162"/>
    <w:semiHidden/>
    <w:qFormat/>
    <w:uiPriority w:val="0"/>
    <w:pPr>
      <w:jc w:val="left"/>
    </w:pPr>
    <w:rPr>
      <w:rFonts w:ascii="Calibri" w:hAnsi="Calibri" w:cs="Times New Roman"/>
    </w:rPr>
  </w:style>
  <w:style w:type="paragraph" w:styleId="14">
    <w:name w:val="Body Text First Indent"/>
    <w:basedOn w:val="15"/>
    <w:link w:val="188"/>
    <w:qFormat/>
    <w:uiPriority w:val="0"/>
    <w:pPr>
      <w:ind w:firstLine="420" w:firstLineChars="100"/>
    </w:pPr>
  </w:style>
  <w:style w:type="paragraph" w:styleId="15">
    <w:name w:val="Body Text"/>
    <w:basedOn w:val="1"/>
    <w:link w:val="189"/>
    <w:qFormat/>
    <w:uiPriority w:val="0"/>
    <w:pPr>
      <w:spacing w:after="120"/>
    </w:pPr>
  </w:style>
  <w:style w:type="paragraph" w:styleId="16">
    <w:name w:val="Normal Indent"/>
    <w:basedOn w:val="1"/>
    <w:link w:val="143"/>
    <w:qFormat/>
    <w:uiPriority w:val="0"/>
    <w:pPr>
      <w:ind w:firstLine="420" w:firstLineChars="200"/>
    </w:p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qFormat/>
    <w:uiPriority w:val="0"/>
    <w:pPr>
      <w:numPr>
        <w:ilvl w:val="0"/>
        <w:numId w:val="1"/>
      </w:numPr>
    </w:pPr>
  </w:style>
  <w:style w:type="paragraph" w:styleId="19">
    <w:name w:val="toa heading"/>
    <w:basedOn w:val="1"/>
    <w:next w:val="1"/>
    <w:qFormat/>
    <w:uiPriority w:val="0"/>
    <w:pPr>
      <w:spacing w:before="120"/>
    </w:pPr>
    <w:rPr>
      <w:rFonts w:ascii="Arial" w:hAnsi="Arial"/>
      <w:sz w:val="24"/>
      <w:szCs w:val="20"/>
    </w:rPr>
  </w:style>
  <w:style w:type="paragraph" w:styleId="20">
    <w:name w:val="Body Text 3"/>
    <w:basedOn w:val="1"/>
    <w:link w:val="190"/>
    <w:qFormat/>
    <w:uiPriority w:val="99"/>
    <w:pPr>
      <w:spacing w:after="120"/>
    </w:pPr>
    <w:rPr>
      <w:sz w:val="16"/>
      <w:szCs w:val="16"/>
    </w:rPr>
  </w:style>
  <w:style w:type="paragraph" w:styleId="21">
    <w:name w:val="Body Text Indent"/>
    <w:basedOn w:val="1"/>
    <w:link w:val="185"/>
    <w:qFormat/>
    <w:uiPriority w:val="0"/>
    <w:pPr>
      <w:spacing w:line="540" w:lineRule="exact"/>
      <w:ind w:firstLine="480" w:firstLineChars="200"/>
    </w:pPr>
    <w:rPr>
      <w:sz w:val="24"/>
    </w:rPr>
  </w:style>
  <w:style w:type="paragraph" w:styleId="22">
    <w:name w:val="List Number 3"/>
    <w:basedOn w:val="1"/>
    <w:qFormat/>
    <w:uiPriority w:val="0"/>
    <w:pPr>
      <w:widowControl/>
      <w:numPr>
        <w:ilvl w:val="0"/>
        <w:numId w:val="2"/>
      </w:numPr>
      <w:tabs>
        <w:tab w:val="left" w:pos="482"/>
      </w:tabs>
      <w:spacing w:afterLines="50"/>
      <w:ind w:left="482" w:hanging="340"/>
      <w:jc w:val="left"/>
    </w:pPr>
    <w:rPr>
      <w:kern w:val="0"/>
      <w:sz w:val="24"/>
      <w:szCs w:val="20"/>
    </w:rPr>
  </w:style>
  <w:style w:type="paragraph" w:styleId="23">
    <w:name w:val="List 2"/>
    <w:basedOn w:val="1"/>
    <w:qFormat/>
    <w:uiPriority w:val="0"/>
    <w:pPr>
      <w:ind w:left="200" w:leftChars="200" w:hanging="200" w:hangingChars="200"/>
    </w:pPr>
  </w:style>
  <w:style w:type="paragraph" w:styleId="24">
    <w:name w:val="toc 3"/>
    <w:basedOn w:val="1"/>
    <w:next w:val="1"/>
    <w:qFormat/>
    <w:uiPriority w:val="39"/>
    <w:pPr>
      <w:tabs>
        <w:tab w:val="right" w:leader="dot" w:pos="9060"/>
      </w:tabs>
      <w:ind w:left="840" w:leftChars="400"/>
    </w:pPr>
  </w:style>
  <w:style w:type="paragraph" w:styleId="25">
    <w:name w:val="Plain Text"/>
    <w:basedOn w:val="1"/>
    <w:link w:val="165"/>
    <w:qFormat/>
    <w:uiPriority w:val="0"/>
    <w:pPr>
      <w:widowControl/>
      <w:spacing w:before="120" w:after="120" w:line="240" w:lineRule="atLeast"/>
    </w:pPr>
    <w:rPr>
      <w:rFonts w:ascii="宋体" w:hAnsi="Courier New"/>
      <w:sz w:val="28"/>
      <w:szCs w:val="20"/>
    </w:rPr>
  </w:style>
  <w:style w:type="paragraph" w:styleId="26">
    <w:name w:val="Date"/>
    <w:basedOn w:val="1"/>
    <w:next w:val="1"/>
    <w:link w:val="183"/>
    <w:qFormat/>
    <w:uiPriority w:val="0"/>
    <w:pPr>
      <w:ind w:left="100" w:leftChars="2500"/>
    </w:pPr>
  </w:style>
  <w:style w:type="paragraph" w:styleId="27">
    <w:name w:val="Body Text Indent 2"/>
    <w:basedOn w:val="1"/>
    <w:link w:val="214"/>
    <w:qFormat/>
    <w:uiPriority w:val="0"/>
    <w:pPr>
      <w:spacing w:after="120" w:line="480" w:lineRule="auto"/>
      <w:ind w:left="420" w:leftChars="200"/>
    </w:pPr>
  </w:style>
  <w:style w:type="paragraph" w:styleId="28">
    <w:name w:val="Balloon Text"/>
    <w:basedOn w:val="1"/>
    <w:link w:val="161"/>
    <w:semiHidden/>
    <w:qFormat/>
    <w:uiPriority w:val="0"/>
    <w:rPr>
      <w:sz w:val="18"/>
      <w:szCs w:val="18"/>
    </w:rPr>
  </w:style>
  <w:style w:type="paragraph" w:styleId="29">
    <w:name w:val="footer"/>
    <w:basedOn w:val="1"/>
    <w:link w:val="205"/>
    <w:qFormat/>
    <w:uiPriority w:val="99"/>
    <w:pPr>
      <w:tabs>
        <w:tab w:val="center" w:pos="4153"/>
        <w:tab w:val="right" w:pos="8306"/>
      </w:tabs>
      <w:snapToGrid w:val="0"/>
      <w:jc w:val="left"/>
    </w:pPr>
    <w:rPr>
      <w:sz w:val="18"/>
      <w:szCs w:val="18"/>
    </w:rPr>
  </w:style>
  <w:style w:type="paragraph" w:styleId="30">
    <w:name w:val="Body Text First Indent 2"/>
    <w:basedOn w:val="21"/>
    <w:link w:val="184"/>
    <w:qFormat/>
    <w:uiPriority w:val="0"/>
    <w:pPr>
      <w:spacing w:after="120" w:line="240" w:lineRule="auto"/>
      <w:ind w:left="420" w:leftChars="200" w:firstLine="420"/>
    </w:pPr>
    <w:rPr>
      <w:sz w:val="21"/>
    </w:rPr>
  </w:style>
  <w:style w:type="paragraph" w:styleId="31">
    <w:name w:val="header"/>
    <w:basedOn w:val="1"/>
    <w:link w:val="17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adjustRightInd w:val="0"/>
      <w:spacing w:before="120" w:after="120" w:line="360" w:lineRule="auto"/>
      <w:ind w:firstLine="425"/>
      <w:jc w:val="left"/>
      <w:textAlignment w:val="baseline"/>
    </w:pPr>
    <w:rPr>
      <w:b/>
      <w:caps/>
      <w:sz w:val="20"/>
      <w:szCs w:val="20"/>
    </w:rPr>
  </w:style>
  <w:style w:type="paragraph" w:styleId="33">
    <w:name w:val="Body Text Indent 3"/>
    <w:basedOn w:val="1"/>
    <w:link w:val="187"/>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Body Text 2"/>
    <w:basedOn w:val="1"/>
    <w:link w:val="174"/>
    <w:qFormat/>
    <w:uiPriority w:val="0"/>
    <w:pPr>
      <w:spacing w:after="120" w:line="480" w:lineRule="auto"/>
    </w:pPr>
  </w:style>
  <w:style w:type="paragraph" w:styleId="36">
    <w:name w:val="HTML Preformatted"/>
    <w:basedOn w:val="1"/>
    <w:link w:val="1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8">
    <w:name w:val="index 1"/>
    <w:basedOn w:val="1"/>
    <w:next w:val="1"/>
    <w:semiHidden/>
    <w:qFormat/>
    <w:uiPriority w:val="0"/>
    <w:pPr>
      <w:adjustRightInd w:val="0"/>
      <w:spacing w:line="360" w:lineRule="auto"/>
      <w:ind w:left="240" w:hanging="240"/>
      <w:jc w:val="left"/>
      <w:textAlignment w:val="baseline"/>
    </w:pPr>
    <w:rPr>
      <w:sz w:val="20"/>
      <w:szCs w:val="20"/>
    </w:rPr>
  </w:style>
  <w:style w:type="paragraph" w:styleId="39">
    <w:name w:val="index 2"/>
    <w:basedOn w:val="1"/>
    <w:next w:val="1"/>
    <w:semiHidden/>
    <w:qFormat/>
    <w:uiPriority w:val="0"/>
    <w:pPr>
      <w:adjustRightInd w:val="0"/>
      <w:spacing w:line="360" w:lineRule="auto"/>
      <w:ind w:left="480" w:hanging="240"/>
      <w:jc w:val="left"/>
      <w:textAlignment w:val="baseline"/>
    </w:pPr>
    <w:rPr>
      <w:sz w:val="20"/>
      <w:szCs w:val="20"/>
    </w:r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HTML Sample"/>
    <w:qFormat/>
    <w:uiPriority w:val="0"/>
    <w:rPr>
      <w:rFonts w:ascii="Courier New" w:hAnsi="Courier New"/>
    </w:rPr>
  </w:style>
  <w:style w:type="table" w:styleId="49">
    <w:name w:val="Table Grid"/>
    <w:basedOn w:val="48"/>
    <w:qFormat/>
    <w:uiPriority w:val="0"/>
    <w:tblPr>
      <w:tblStyle w:val="4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0">
    <w:name w:val="Table Elegant"/>
    <w:basedOn w:val="48"/>
    <w:qFormat/>
    <w:uiPriority w:val="0"/>
    <w:pPr>
      <w:widowControl w:val="0"/>
      <w:jc w:val="both"/>
    </w:pPr>
    <w:tblPr>
      <w:tblStyle w:val="48"/>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blStyle w:val="48"/>
      </w:tblPr>
      <w:tcPr>
        <w:tcBorders>
          <w:top w:val="nil"/>
          <w:left w:val="nil"/>
          <w:bottom w:val="nil"/>
          <w:right w:val="nil"/>
          <w:insideH w:val="nil"/>
          <w:insideV w:val="nil"/>
          <w:tl2br w:val="nil"/>
          <w:tr2bl w:val="nil"/>
        </w:tcBorders>
      </w:tcPr>
    </w:tblStylePr>
  </w:style>
  <w:style w:type="paragraph" w:customStyle="1" w:styleId="51">
    <w:name w:val="Char1 Char Char Char Char Char Char"/>
    <w:basedOn w:val="1"/>
    <w:qFormat/>
    <w:uiPriority w:val="0"/>
  </w:style>
  <w:style w:type="paragraph" w:customStyle="1" w:styleId="52">
    <w:name w:val="Style Heading 2第一层条h22Heading 2 HiddenHeading 2 CCBSl2Course..."/>
    <w:basedOn w:val="3"/>
    <w:link w:val="218"/>
    <w:qFormat/>
    <w:uiPriority w:val="0"/>
    <w:pPr>
      <w:keepNext w:val="0"/>
      <w:keepLines/>
      <w:tabs>
        <w:tab w:val="left" w:pos="816"/>
        <w:tab w:val="left" w:pos="2016"/>
      </w:tabs>
      <w:spacing w:before="260" w:after="260" w:line="360" w:lineRule="auto"/>
      <w:ind w:left="2016" w:hanging="576"/>
      <w:jc w:val="both"/>
    </w:pPr>
    <w:rPr>
      <w:rFonts w:ascii="Arial" w:hAnsi="Arial"/>
      <w:bCs/>
      <w:color w:val="auto"/>
      <w:szCs w:val="32"/>
    </w:rPr>
  </w:style>
  <w:style w:type="paragraph" w:customStyle="1" w:styleId="5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4">
    <w:name w:val="样式2"/>
    <w:basedOn w:val="1"/>
    <w:qFormat/>
    <w:uiPriority w:val="0"/>
    <w:rPr>
      <w:szCs w:val="20"/>
    </w:rPr>
  </w:style>
  <w:style w:type="paragraph" w:customStyle="1" w:styleId="55">
    <w:name w:val="_Style 1"/>
    <w:basedOn w:val="1"/>
    <w:qFormat/>
    <w:uiPriority w:val="0"/>
  </w:style>
  <w:style w:type="paragraph" w:customStyle="1" w:styleId="56">
    <w:name w:val="默认段落字体 Para Char"/>
    <w:basedOn w:val="1"/>
    <w:qFormat/>
    <w:uiPriority w:val="0"/>
    <w:rPr>
      <w:rFonts w:ascii="Tahoma" w:hAnsi="Tahoma"/>
      <w:sz w:val="24"/>
      <w:szCs w:val="20"/>
    </w:rPr>
  </w:style>
  <w:style w:type="paragraph" w:customStyle="1" w:styleId="57">
    <w:name w:val="_Style 186"/>
    <w:basedOn w:val="1"/>
    <w:next w:val="58"/>
    <w:qFormat/>
    <w:uiPriority w:val="0"/>
    <w:pPr>
      <w:ind w:firstLine="420" w:firstLineChars="200"/>
    </w:pPr>
    <w:rPr>
      <w:rFonts w:ascii="Calibri" w:hAnsi="Calibri"/>
      <w:szCs w:val="20"/>
    </w:rPr>
  </w:style>
  <w:style w:type="paragraph" w:styleId="58">
    <w:name w:val=""/>
    <w:basedOn w:val="1"/>
    <w:qFormat/>
    <w:uiPriority w:val="0"/>
    <w:pPr>
      <w:ind w:firstLine="420" w:firstLineChars="200"/>
    </w:pPr>
    <w:rPr>
      <w:rFonts w:ascii="Calibri" w:hAnsi="Calibri"/>
      <w:szCs w:val="20"/>
    </w:rPr>
  </w:style>
  <w:style w:type="paragraph" w:customStyle="1" w:styleId="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0">
    <w:name w:val="Char Char 字元 字元 字元 Char Char Char Char"/>
    <w:basedOn w:val="1"/>
    <w:qFormat/>
    <w:uiPriority w:val="0"/>
    <w:pPr>
      <w:adjustRightInd w:val="0"/>
      <w:spacing w:line="360" w:lineRule="auto"/>
    </w:pPr>
    <w:rPr>
      <w:kern w:val="0"/>
      <w:sz w:val="24"/>
      <w:szCs w:val="20"/>
    </w:rPr>
  </w:style>
  <w:style w:type="paragraph" w:customStyle="1" w:styleId="61">
    <w:name w:val="Technical 4"/>
    <w:qFormat/>
    <w:uiPriority w:val="0"/>
    <w:pPr>
      <w:widowControl w:val="0"/>
      <w:tabs>
        <w:tab w:val="left" w:pos="-720"/>
      </w:tabs>
    </w:pPr>
    <w:rPr>
      <w:rFonts w:ascii="Arial" w:hAnsi="Arial" w:eastAsia="宋体" w:cs="Times New Roman"/>
      <w:b/>
      <w:sz w:val="24"/>
      <w:lang w:val="en-US" w:eastAsia="zh-CN" w:bidi="ar-SA"/>
    </w:rPr>
  </w:style>
  <w:style w:type="paragraph" w:customStyle="1" w:styleId="62">
    <w:name w:val="CM8"/>
    <w:basedOn w:val="53"/>
    <w:next w:val="53"/>
    <w:qFormat/>
    <w:uiPriority w:val="0"/>
    <w:rPr>
      <w:rFonts w:cs="Times New Roman"/>
      <w:color w:val="auto"/>
    </w:rPr>
  </w:style>
  <w:style w:type="paragraph" w:customStyle="1" w:styleId="63">
    <w:name w:val="p0"/>
    <w:basedOn w:val="1"/>
    <w:qFormat/>
    <w:uiPriority w:val="0"/>
    <w:pPr>
      <w:widowControl/>
    </w:pPr>
    <w:rPr>
      <w:kern w:val="0"/>
      <w:szCs w:val="21"/>
    </w:rPr>
  </w:style>
  <w:style w:type="paragraph" w:customStyle="1" w:styleId="64">
    <w:name w:val="xl55"/>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65">
    <w:name w:val="Char1 Char Char Char1"/>
    <w:basedOn w:val="1"/>
    <w:qFormat/>
    <w:uiPriority w:val="0"/>
  </w:style>
  <w:style w:type="paragraph" w:customStyle="1" w:styleId="66">
    <w:name w:val="Char2"/>
    <w:basedOn w:val="1"/>
    <w:qFormat/>
    <w:uiPriority w:val="0"/>
  </w:style>
  <w:style w:type="paragraph" w:customStyle="1" w:styleId="67">
    <w:name w:val="CM63"/>
    <w:basedOn w:val="53"/>
    <w:next w:val="53"/>
    <w:qFormat/>
    <w:uiPriority w:val="0"/>
    <w:pPr>
      <w:spacing w:after="663"/>
    </w:pPr>
    <w:rPr>
      <w:rFonts w:cs="Times New Roman"/>
      <w:color w:val="auto"/>
    </w:rPr>
  </w:style>
  <w:style w:type="paragraph" w:customStyle="1" w:styleId="68">
    <w:name w:val="Table Paragraph"/>
    <w:basedOn w:val="1"/>
    <w:qFormat/>
    <w:uiPriority w:val="0"/>
    <w:pPr>
      <w:autoSpaceDE w:val="0"/>
      <w:autoSpaceDN w:val="0"/>
    </w:pPr>
    <w:rPr>
      <w:rFonts w:ascii="仿宋" w:eastAsia="仿宋" w:cs="仿宋"/>
      <w:lang w:eastAsia="en-US"/>
    </w:rPr>
  </w:style>
  <w:style w:type="paragraph" w:customStyle="1" w:styleId="69">
    <w:name w:val="标准"/>
    <w:basedOn w:val="1"/>
    <w:qFormat/>
    <w:uiPriority w:val="0"/>
    <w:pPr>
      <w:adjustRightInd w:val="0"/>
      <w:spacing w:line="312" w:lineRule="atLeast"/>
      <w:textAlignment w:val="baseline"/>
    </w:pPr>
    <w:rPr>
      <w:rFonts w:ascii="宋体"/>
      <w:kern w:val="0"/>
      <w:sz w:val="32"/>
      <w:szCs w:val="20"/>
    </w:rPr>
  </w:style>
  <w:style w:type="paragraph" w:customStyle="1" w:styleId="70">
    <w:name w:val="Char Char Char1 Char"/>
    <w:basedOn w:val="1"/>
    <w:qFormat/>
    <w:uiPriority w:val="0"/>
    <w:pPr>
      <w:spacing w:line="360" w:lineRule="auto"/>
      <w:ind w:firstLine="200" w:firstLineChars="200"/>
    </w:pPr>
    <w:rPr>
      <w:rFonts w:ascii="宋体" w:hAnsi="宋体" w:cs="宋体"/>
      <w:sz w:val="24"/>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w:basedOn w:val="1"/>
    <w:qFormat/>
    <w:uiPriority w:val="0"/>
  </w:style>
  <w:style w:type="paragraph" w:customStyle="1" w:styleId="73">
    <w:name w:val="Style Heading 1H1SAHeading 1卷标题h1标书1L1boc1st levelSection ..."/>
    <w:basedOn w:val="2"/>
    <w:link w:val="201"/>
    <w:qFormat/>
    <w:uiPriority w:val="0"/>
    <w:pPr>
      <w:tabs>
        <w:tab w:val="left" w:pos="1080"/>
      </w:tabs>
      <w:spacing w:line="360" w:lineRule="auto"/>
      <w:ind w:left="432" w:hanging="432"/>
      <w:jc w:val="center"/>
    </w:pPr>
    <w:rPr>
      <w:rFonts w:ascii="Arial" w:hAnsi="Arial" w:eastAsia="黑体" w:cs="Arial"/>
      <w:sz w:val="28"/>
      <w:szCs w:val="28"/>
    </w:rPr>
  </w:style>
  <w:style w:type="paragraph" w:customStyle="1" w:styleId="74">
    <w:name w:val="图表题注"/>
    <w:basedOn w:val="17"/>
    <w:next w:val="16"/>
    <w:qFormat/>
    <w:uiPriority w:val="0"/>
    <w:pPr>
      <w:spacing w:before="152" w:after="160"/>
      <w:jc w:val="center"/>
    </w:pPr>
    <w:rPr>
      <w:rFonts w:ascii="Times New Roman" w:hAnsi="Times New Roman" w:eastAsia="宋体" w:cs="Times New Roman"/>
      <w:sz w:val="21"/>
    </w:rPr>
  </w:style>
  <w:style w:type="paragraph" w:customStyle="1" w:styleId="75">
    <w:name w:val="正文缩进2"/>
    <w:basedOn w:val="1"/>
    <w:qFormat/>
    <w:uiPriority w:val="0"/>
    <w:pPr>
      <w:widowControl/>
      <w:spacing w:before="100" w:beforeAutospacing="1" w:after="100" w:afterAutospacing="1"/>
      <w:jc w:val="left"/>
    </w:pPr>
    <w:rPr>
      <w:rFonts w:ascii="宋体" w:hAnsi="宋体"/>
      <w:kern w:val="0"/>
      <w:sz w:val="24"/>
    </w:rPr>
  </w:style>
  <w:style w:type="paragraph" w:customStyle="1" w:styleId="76">
    <w:name w:val="Char Char Char Char2"/>
    <w:basedOn w:val="1"/>
    <w:qFormat/>
    <w:uiPriority w:val="0"/>
    <w:pPr>
      <w:widowControl/>
      <w:spacing w:after="160" w:line="240" w:lineRule="exact"/>
      <w:jc w:val="left"/>
    </w:pPr>
    <w:rPr>
      <w:szCs w:val="20"/>
    </w:rPr>
  </w:style>
  <w:style w:type="paragraph" w:customStyle="1" w:styleId="77">
    <w:name w:val="样式 正文首行缩进 + 宋体 段后: 0 磅"/>
    <w:basedOn w:val="14"/>
    <w:qFormat/>
    <w:uiPriority w:val="0"/>
    <w:pPr>
      <w:spacing w:after="0" w:line="300" w:lineRule="auto"/>
      <w:ind w:firstLine="225" w:firstLineChars="225"/>
    </w:pPr>
    <w:rPr>
      <w:rFonts w:ascii="宋体" w:hAnsi="宋体" w:cs="宋体"/>
      <w:sz w:val="24"/>
      <w:szCs w:val="20"/>
    </w:rPr>
  </w:style>
  <w:style w:type="paragraph" w:customStyle="1" w:styleId="78">
    <w:name w:val="样式7"/>
    <w:basedOn w:val="2"/>
    <w:qFormat/>
    <w:uiPriority w:val="0"/>
    <w:pPr>
      <w:spacing w:before="100" w:beforeAutospacing="1" w:after="100" w:afterAutospacing="1" w:line="240" w:lineRule="auto"/>
      <w:jc w:val="center"/>
    </w:pPr>
    <w:rPr>
      <w:rFonts w:ascii="仿宋_GB2312" w:hAnsi="仿宋_GB2312" w:eastAsia="仿宋_GB2312"/>
      <w:color w:val="000000"/>
      <w:sz w:val="32"/>
    </w:rPr>
  </w:style>
  <w:style w:type="paragraph" w:customStyle="1" w:styleId="79">
    <w:name w:val="二级目录"/>
    <w:next w:val="1"/>
    <w:link w:val="149"/>
    <w:qFormat/>
    <w:uiPriority w:val="0"/>
    <w:pPr>
      <w:tabs>
        <w:tab w:val="left" w:pos="720"/>
      </w:tabs>
      <w:ind w:left="720" w:hanging="720"/>
      <w:outlineLvl w:val="1"/>
    </w:pPr>
    <w:rPr>
      <w:rFonts w:ascii="Calibri" w:hAnsi="Calibri" w:eastAsia="Times New Roman" w:cs="Times New Roman"/>
      <w:b/>
      <w:kern w:val="2"/>
      <w:sz w:val="30"/>
      <w:szCs w:val="28"/>
      <w:lang w:val="en-US" w:eastAsia="zh-CN" w:bidi="ar-SA"/>
    </w:rPr>
  </w:style>
  <w:style w:type="paragraph" w:customStyle="1" w:styleId="80">
    <w:name w:val="正文文本缩进[858D7CFB-ED40-4347-BF05-701D383B685F][858D7CFB-ED40-4347-BF05-701D383B685F]"/>
    <w:basedOn w:val="1"/>
    <w:qFormat/>
    <w:uiPriority w:val="0"/>
    <w:pPr>
      <w:spacing w:line="540" w:lineRule="exact"/>
      <w:ind w:firstLine="480" w:firstLineChars="200"/>
    </w:pPr>
    <w:rPr>
      <w:rFonts w:hint="eastAsia"/>
      <w:sz w:val="24"/>
    </w:rPr>
  </w:style>
  <w:style w:type="paragraph" w:customStyle="1" w:styleId="81">
    <w:name w:val="Char1 Char Char Char"/>
    <w:basedOn w:val="1"/>
    <w:qFormat/>
    <w:uiPriority w:val="0"/>
  </w:style>
  <w:style w:type="paragraph" w:customStyle="1" w:styleId="82">
    <w:name w:val="正文2"/>
    <w:basedOn w:val="1"/>
    <w:qFormat/>
    <w:uiPriority w:val="0"/>
    <w:pPr>
      <w:adjustRightInd w:val="0"/>
      <w:spacing w:line="312" w:lineRule="atLeast"/>
      <w:textAlignment w:val="baseline"/>
    </w:pPr>
    <w:rPr>
      <w:kern w:val="0"/>
      <w:szCs w:val="20"/>
    </w:rPr>
  </w:style>
  <w:style w:type="paragraph" w:customStyle="1" w:styleId="83">
    <w:name w:val="Char3"/>
    <w:basedOn w:val="1"/>
    <w:qFormat/>
    <w:uiPriority w:val="0"/>
  </w:style>
  <w:style w:type="paragraph" w:customStyle="1" w:styleId="8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7">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88">
    <w:name w:val="Char Char Char Char"/>
    <w:basedOn w:val="1"/>
    <w:qFormat/>
    <w:uiPriority w:val="0"/>
    <w:pPr>
      <w:widowControl/>
      <w:spacing w:after="160" w:line="240" w:lineRule="exact"/>
      <w:jc w:val="left"/>
    </w:pPr>
    <w:rPr>
      <w:szCs w:val="20"/>
    </w:rPr>
  </w:style>
  <w:style w:type="paragraph" w:customStyle="1" w:styleId="89">
    <w:name w:val="A2"/>
    <w:basedOn w:val="1"/>
    <w:qFormat/>
    <w:uiPriority w:val="0"/>
    <w:pPr>
      <w:autoSpaceDE w:val="0"/>
      <w:autoSpaceDN w:val="0"/>
      <w:adjustRightInd w:val="0"/>
      <w:ind w:firstLine="425"/>
    </w:pPr>
    <w:rPr>
      <w:rFonts w:ascii="宋体"/>
      <w:sz w:val="28"/>
      <w:szCs w:val="20"/>
    </w:rPr>
  </w:style>
  <w:style w:type="paragraph" w:customStyle="1" w:styleId="90">
    <w:name w:val="纯文本1"/>
    <w:basedOn w:val="1"/>
    <w:qFormat/>
    <w:uiPriority w:val="0"/>
    <w:pPr>
      <w:widowControl/>
      <w:spacing w:before="100" w:beforeAutospacing="1" w:after="100" w:afterAutospacing="1"/>
      <w:jc w:val="left"/>
    </w:pPr>
    <w:rPr>
      <w:rFonts w:ascii="宋体" w:hAnsi="宋体"/>
      <w:sz w:val="24"/>
    </w:rPr>
  </w:style>
  <w:style w:type="paragraph" w:customStyle="1" w:styleId="91">
    <w:name w:val="样式 正文文本缩进 + 仿宋_GB2312 小四 首行缩进:  0 厘米 行距: 1.5 倍行距"/>
    <w:basedOn w:val="1"/>
    <w:qFormat/>
    <w:uiPriority w:val="0"/>
    <w:pPr>
      <w:spacing w:line="360" w:lineRule="auto"/>
    </w:pPr>
    <w:rPr>
      <w:rFonts w:ascii="仿宋_GB2312" w:eastAsia="新宋体"/>
      <w:sz w:val="24"/>
      <w:szCs w:val="20"/>
    </w:rPr>
  </w:style>
  <w:style w:type="paragraph" w:customStyle="1" w:styleId="92">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styleId="93">
    <w:name w:val=""/>
    <w:link w:val="191"/>
    <w:qFormat/>
    <w:uiPriority w:val="0"/>
    <w:rPr>
      <w:rFonts w:ascii="Calibri" w:hAnsi="Calibri" w:eastAsia="Times New Roman" w:cs="Times New Roman"/>
      <w:kern w:val="2"/>
      <w:sz w:val="22"/>
      <w:szCs w:val="22"/>
      <w:lang w:val="en-US" w:eastAsia="zh-CN" w:bidi="ar-SA"/>
    </w:rPr>
  </w:style>
  <w:style w:type="paragraph" w:customStyle="1" w:styleId="94">
    <w:name w:val="样式6"/>
    <w:basedOn w:val="2"/>
    <w:qFormat/>
    <w:uiPriority w:val="0"/>
    <w:pPr>
      <w:spacing w:before="100" w:beforeAutospacing="1" w:after="100" w:afterAutospacing="1" w:line="240" w:lineRule="auto"/>
      <w:jc w:val="center"/>
    </w:pPr>
    <w:rPr>
      <w:rFonts w:ascii="仿宋_GB2312" w:hAnsi="仿宋_GB2312" w:eastAsia="仿宋_GB2312"/>
      <w:color w:val="000000"/>
      <w:sz w:val="28"/>
    </w:rPr>
  </w:style>
  <w:style w:type="paragraph" w:customStyle="1" w:styleId="9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标识"/>
    <w:basedOn w:val="1"/>
    <w:link w:val="199"/>
    <w:qFormat/>
    <w:uiPriority w:val="0"/>
    <w:pPr>
      <w:widowControl/>
      <w:shd w:val="clear" w:color="FFFFFF" w:fill="FFFFFF"/>
      <w:tabs>
        <w:tab w:val="left" w:pos="360"/>
        <w:tab w:val="left" w:pos="6405"/>
      </w:tabs>
      <w:spacing w:before="640" w:after="200"/>
      <w:ind w:left="360" w:hanging="360" w:hangingChars="200"/>
      <w:jc w:val="center"/>
      <w:outlineLvl w:val="0"/>
    </w:pPr>
    <w:rPr>
      <w:rFonts w:ascii="黑体" w:hAnsi="Calibri" w:eastAsia="黑体" w:cs="Times New Roman"/>
      <w:szCs w:val="22"/>
    </w:rPr>
  </w:style>
  <w:style w:type="paragraph" w:customStyle="1" w:styleId="97">
    <w:name w:val="9"/>
    <w:basedOn w:val="1"/>
    <w:next w:val="1"/>
    <w:qFormat/>
    <w:uiPriority w:val="39"/>
    <w:pPr>
      <w:tabs>
        <w:tab w:val="right" w:leader="dot" w:pos="9060"/>
      </w:tabs>
      <w:spacing w:line="360" w:lineRule="auto"/>
      <w:ind w:left="840" w:leftChars="400"/>
    </w:pPr>
  </w:style>
  <w:style w:type="paragraph" w:customStyle="1" w:styleId="98">
    <w:name w:val="Char Char 字元 字元 字元 Char Char Char Char1"/>
    <w:basedOn w:val="1"/>
    <w:qFormat/>
    <w:uiPriority w:val="0"/>
    <w:pPr>
      <w:adjustRightInd w:val="0"/>
      <w:spacing w:line="360" w:lineRule="auto"/>
    </w:pPr>
    <w:rPr>
      <w:kern w:val="0"/>
      <w:sz w:val="24"/>
      <w:szCs w:val="20"/>
    </w:rPr>
  </w:style>
  <w:style w:type="paragraph" w:customStyle="1" w:styleId="99">
    <w:name w:val="CM73"/>
    <w:basedOn w:val="53"/>
    <w:next w:val="53"/>
    <w:qFormat/>
    <w:uiPriority w:val="0"/>
    <w:pPr>
      <w:spacing w:after="840"/>
    </w:pPr>
    <w:rPr>
      <w:rFonts w:cs="Times New Roman"/>
      <w:color w:val="auto"/>
    </w:rPr>
  </w:style>
  <w:style w:type="paragraph" w:customStyle="1" w:styleId="100">
    <w:name w:val="正文缩进3"/>
    <w:basedOn w:val="1"/>
    <w:qFormat/>
    <w:uiPriority w:val="0"/>
    <w:pPr>
      <w:widowControl/>
      <w:spacing w:before="100" w:beforeAutospacing="1" w:after="100" w:afterAutospacing="1"/>
      <w:jc w:val="left"/>
    </w:pPr>
    <w:rPr>
      <w:rFonts w:ascii="宋体" w:hAnsi="宋体"/>
      <w:kern w:val="0"/>
      <w:sz w:val="24"/>
    </w:rPr>
  </w:style>
  <w:style w:type="paragraph" w:customStyle="1" w:styleId="101">
    <w:name w:val="样式9"/>
    <w:basedOn w:val="1"/>
    <w:qFormat/>
    <w:uiPriority w:val="0"/>
    <w:pPr>
      <w:spacing w:beforeLines="50" w:afterLines="50" w:line="420" w:lineRule="exact"/>
      <w:ind w:firstLine="420" w:firstLineChars="200"/>
      <w:jc w:val="center"/>
    </w:pPr>
    <w:rPr>
      <w:b/>
      <w:bCs/>
      <w:kern w:val="44"/>
      <w:sz w:val="36"/>
      <w:szCs w:val="44"/>
    </w:rPr>
  </w:style>
  <w:style w:type="paragraph" w:customStyle="1" w:styleId="10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103">
    <w:name w:val="Char"/>
    <w:basedOn w:val="1"/>
    <w:qFormat/>
    <w:uiPriority w:val="0"/>
  </w:style>
  <w:style w:type="paragraph" w:customStyle="1" w:styleId="104">
    <w:name w:val="大汉方案正文"/>
    <w:basedOn w:val="1"/>
    <w:qFormat/>
    <w:uiPriority w:val="0"/>
    <w:pPr>
      <w:spacing w:line="360" w:lineRule="auto"/>
      <w:ind w:firstLine="200" w:firstLineChars="200"/>
    </w:pPr>
    <w:rPr>
      <w:rFonts w:ascii="Arial" w:hAnsi="Arial"/>
      <w:sz w:val="24"/>
      <w:szCs w:val="20"/>
    </w:rPr>
  </w:style>
  <w:style w:type="paragraph" w:customStyle="1" w:styleId="105">
    <w:name w:val="纯文本2"/>
    <w:basedOn w:val="1"/>
    <w:qFormat/>
    <w:uiPriority w:val="0"/>
    <w:pPr>
      <w:widowControl/>
      <w:spacing w:before="100" w:beforeAutospacing="1" w:after="100" w:afterAutospacing="1"/>
      <w:jc w:val="left"/>
    </w:pPr>
    <w:rPr>
      <w:rFonts w:ascii="宋体" w:hAnsi="宋体"/>
      <w:sz w:val="24"/>
    </w:rPr>
  </w:style>
  <w:style w:type="paragraph" w:customStyle="1" w:styleId="106">
    <w:name w:val="标题10"/>
    <w:basedOn w:val="8"/>
    <w:qFormat/>
    <w:uiPriority w:val="0"/>
    <w:pPr>
      <w:tabs>
        <w:tab w:val="left" w:pos="360"/>
        <w:tab w:val="left" w:pos="720"/>
        <w:tab w:val="clear" w:pos="1296"/>
      </w:tabs>
      <w:ind w:left="901" w:leftChars="300" w:hanging="181"/>
    </w:pPr>
    <w:rPr>
      <w:rFonts w:eastAsia="楷体_GB2312"/>
      <w:szCs w:val="24"/>
    </w:rPr>
  </w:style>
  <w:style w:type="paragraph" w:customStyle="1" w:styleId="107">
    <w:name w:val="tabletext"/>
    <w:basedOn w:val="1"/>
    <w:qFormat/>
    <w:uiPriority w:val="0"/>
    <w:pPr>
      <w:widowControl/>
      <w:snapToGrid w:val="0"/>
      <w:spacing w:before="80" w:after="80"/>
      <w:jc w:val="left"/>
    </w:pPr>
    <w:rPr>
      <w:rFonts w:ascii="Arial" w:hAnsi="Arial" w:cs="Arial"/>
      <w:kern w:val="0"/>
      <w:sz w:val="18"/>
      <w:szCs w:val="18"/>
    </w:rPr>
  </w:style>
  <w:style w:type="paragraph" w:customStyle="1" w:styleId="10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09">
    <w:name w:val="Char1 Char Char Char Char Char Char1"/>
    <w:basedOn w:val="1"/>
    <w:qFormat/>
    <w:uiPriority w:val="0"/>
  </w:style>
  <w:style w:type="paragraph" w:customStyle="1" w:styleId="110">
    <w:name w:val="Char11"/>
    <w:basedOn w:val="1"/>
    <w:qFormat/>
    <w:uiPriority w:val="0"/>
  </w:style>
  <w:style w:type="paragraph" w:customStyle="1" w:styleId="111">
    <w:name w:val="Style1"/>
    <w:basedOn w:val="1"/>
    <w:qFormat/>
    <w:uiPriority w:val="0"/>
    <w:pPr>
      <w:widowControl/>
      <w:tabs>
        <w:tab w:val="left" w:pos="-720"/>
      </w:tabs>
      <w:spacing w:after="120"/>
    </w:pPr>
    <w:rPr>
      <w:spacing w:val="-3"/>
      <w:kern w:val="0"/>
      <w:sz w:val="24"/>
      <w:szCs w:val="20"/>
      <w:lang w:val="en-AU" w:eastAsia="en-US"/>
    </w:rPr>
  </w:style>
  <w:style w:type="paragraph" w:customStyle="1" w:styleId="112">
    <w:name w:val="样式3"/>
    <w:basedOn w:val="2"/>
    <w:qFormat/>
    <w:uiPriority w:val="0"/>
    <w:pPr>
      <w:spacing w:before="100" w:beforeAutospacing="1" w:after="100" w:afterAutospacing="1" w:line="360" w:lineRule="auto"/>
      <w:jc w:val="center"/>
    </w:pPr>
    <w:rPr>
      <w:rFonts w:ascii="仿宋_GB2312" w:hAnsi="仿宋_GB2312" w:eastAsia="仿宋_GB2312"/>
      <w:color w:val="000000"/>
      <w:sz w:val="24"/>
    </w:rPr>
  </w:style>
  <w:style w:type="paragraph" w:customStyle="1" w:styleId="113">
    <w:name w:val="表格文字"/>
    <w:next w:val="15"/>
    <w:qFormat/>
    <w:uiPriority w:val="0"/>
    <w:pPr>
      <w:jc w:val="center"/>
    </w:pPr>
    <w:rPr>
      <w:rFonts w:ascii="Times New Roman" w:hAnsi="Times New Roman" w:eastAsia="楷体_GB2312" w:cs="Times New Roman"/>
      <w:bCs/>
      <w:sz w:val="24"/>
      <w:lang w:val="en-US" w:eastAsia="zh-CN" w:bidi="ar-SA"/>
    </w:rPr>
  </w:style>
  <w:style w:type="paragraph" w:customStyle="1" w:styleId="114">
    <w:name w:val="样式8"/>
    <w:basedOn w:val="2"/>
    <w:qFormat/>
    <w:uiPriority w:val="0"/>
    <w:pPr>
      <w:spacing w:before="100" w:beforeAutospacing="1" w:after="100" w:afterAutospacing="1" w:line="360" w:lineRule="auto"/>
      <w:contextualSpacing/>
      <w:jc w:val="center"/>
    </w:pPr>
    <w:rPr>
      <w:rFonts w:ascii="仿宋_GB2312" w:hAnsi="仿宋_GB2312" w:eastAsia="仿宋_GB2312"/>
      <w:color w:val="000000"/>
      <w:sz w:val="32"/>
    </w:rPr>
  </w:style>
  <w:style w:type="paragraph" w:customStyle="1" w:styleId="115">
    <w:name w:val="Char12"/>
    <w:basedOn w:val="1"/>
    <w:qFormat/>
    <w:uiPriority w:val="0"/>
  </w:style>
  <w:style w:type="paragraph" w:customStyle="1" w:styleId="116">
    <w:name w:val="标题2"/>
    <w:basedOn w:val="39"/>
    <w:qFormat/>
    <w:uiPriority w:val="0"/>
    <w:pPr>
      <w:adjustRightInd/>
      <w:spacing w:line="240" w:lineRule="auto"/>
      <w:ind w:left="200" w:leftChars="200" w:firstLine="0"/>
      <w:jc w:val="center"/>
      <w:textAlignment w:val="auto"/>
    </w:pPr>
    <w:rPr>
      <w:rFonts w:hAnsi="宋体" w:cs="宋体"/>
      <w:b/>
      <w:sz w:val="21"/>
    </w:rPr>
  </w:style>
  <w:style w:type="paragraph" w:customStyle="1" w:styleId="117">
    <w:name w:val="列表段落1"/>
    <w:basedOn w:val="1"/>
    <w:link w:val="195"/>
    <w:qFormat/>
    <w:uiPriority w:val="0"/>
    <w:pPr>
      <w:spacing w:line="400" w:lineRule="exact"/>
      <w:ind w:firstLine="420" w:firstLineChars="200"/>
    </w:pPr>
    <w:rPr>
      <w:sz w:val="24"/>
    </w:rPr>
  </w:style>
  <w:style w:type="paragraph" w:customStyle="1" w:styleId="118">
    <w:name w:val="正文文本 21"/>
    <w:basedOn w:val="1"/>
    <w:qFormat/>
    <w:uiPriority w:val="0"/>
    <w:pPr>
      <w:adjustRightInd w:val="0"/>
      <w:ind w:left="1332"/>
      <w:jc w:val="left"/>
      <w:textAlignment w:val="baseline"/>
    </w:pPr>
    <w:rPr>
      <w:spacing w:val="-20"/>
      <w:sz w:val="28"/>
      <w:szCs w:val="20"/>
    </w:rPr>
  </w:style>
  <w:style w:type="paragraph" w:customStyle="1" w:styleId="119">
    <w:name w:val="样式5"/>
    <w:basedOn w:val="2"/>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120">
    <w:name w:val="缺省文本"/>
    <w:basedOn w:val="1"/>
    <w:qFormat/>
    <w:uiPriority w:val="0"/>
    <w:pPr>
      <w:autoSpaceDE w:val="0"/>
      <w:autoSpaceDN w:val="0"/>
      <w:adjustRightInd w:val="0"/>
      <w:jc w:val="left"/>
    </w:pPr>
    <w:rPr>
      <w:kern w:val="0"/>
      <w:sz w:val="24"/>
    </w:rPr>
  </w:style>
  <w:style w:type="paragraph" w:customStyle="1" w:styleId="121">
    <w:name w:val="样式4"/>
    <w:basedOn w:val="2"/>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122">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123">
    <w:name w:val="样式 标题 1 + 四号"/>
    <w:basedOn w:val="2"/>
    <w:link w:val="145"/>
    <w:qFormat/>
    <w:uiPriority w:val="0"/>
    <w:pPr>
      <w:spacing w:before="120" w:after="120"/>
    </w:pPr>
    <w:rPr>
      <w:rFonts w:ascii="Times New Roman" w:hAnsi="Times New Roman"/>
      <w:bCs w:val="0"/>
      <w:sz w:val="28"/>
      <w:szCs w:val="20"/>
    </w:rPr>
  </w:style>
  <w:style w:type="paragraph" w:customStyle="1" w:styleId="124">
    <w:name w:val="样式1"/>
    <w:basedOn w:val="1"/>
    <w:qFormat/>
    <w:uiPriority w:val="0"/>
    <w:pPr>
      <w:adjustRightInd w:val="0"/>
      <w:spacing w:line="490" w:lineRule="exact"/>
      <w:ind w:firstLine="556"/>
      <w:textAlignment w:val="baseline"/>
    </w:pPr>
    <w:rPr>
      <w:rFonts w:ascii="宋体" w:eastAsia="仿宋_GB2312"/>
      <w:kern w:val="0"/>
      <w:sz w:val="28"/>
      <w:szCs w:val="20"/>
    </w:rPr>
  </w:style>
  <w:style w:type="paragraph" w:customStyle="1" w:styleId="125">
    <w:name w:val="标题1"/>
    <w:basedOn w:val="2"/>
    <w:qFormat/>
    <w:uiPriority w:val="0"/>
    <w:pPr>
      <w:spacing w:before="100" w:beforeAutospacing="1" w:afterLines="100" w:afterAutospacing="1" w:line="240" w:lineRule="auto"/>
      <w:jc w:val="center"/>
    </w:pPr>
    <w:rPr>
      <w:rFonts w:eastAsia="仿宋_GB2312" w:cs="宋体"/>
      <w:sz w:val="30"/>
      <w:szCs w:val="20"/>
    </w:rPr>
  </w:style>
  <w:style w:type="paragraph" w:customStyle="1" w:styleId="126">
    <w:name w:val="Style Heading 3一、Heading 3 - oldH3h33Level 3 Headheading 3B..."/>
    <w:basedOn w:val="4"/>
    <w:qFormat/>
    <w:uiPriority w:val="0"/>
    <w:pPr>
      <w:tabs>
        <w:tab w:val="left" w:pos="720"/>
      </w:tabs>
      <w:spacing w:line="360" w:lineRule="auto"/>
      <w:ind w:left="720" w:hanging="720"/>
    </w:pPr>
    <w:rPr>
      <w:rFonts w:cs="宋体"/>
      <w:sz w:val="28"/>
      <w:szCs w:val="28"/>
    </w:rPr>
  </w:style>
  <w:style w:type="paragraph" w:customStyle="1" w:styleId="127">
    <w:name w:val="CM29"/>
    <w:basedOn w:val="53"/>
    <w:next w:val="53"/>
    <w:qFormat/>
    <w:uiPriority w:val="0"/>
    <w:pPr>
      <w:spacing w:line="523" w:lineRule="atLeast"/>
    </w:pPr>
    <w:rPr>
      <w:rFonts w:cs="Times New Roman"/>
      <w:color w:val="auto"/>
    </w:rPr>
  </w:style>
  <w:style w:type="paragraph" w:customStyle="1" w:styleId="128">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列表段落2"/>
    <w:basedOn w:val="1"/>
    <w:qFormat/>
    <w:uiPriority w:val="0"/>
    <w:pPr>
      <w:spacing w:line="400" w:lineRule="exact"/>
      <w:ind w:firstLine="420" w:firstLineChars="200"/>
    </w:pPr>
    <w:rPr>
      <w:sz w:val="24"/>
    </w:rPr>
  </w:style>
  <w:style w:type="paragraph" w:customStyle="1" w:styleId="130">
    <w:name w:val="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1">
    <w:name w:val="Char Char1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默认段落字体 Para Char Char Char Char"/>
    <w:basedOn w:val="1"/>
    <w:qFormat/>
    <w:uiPriority w:val="0"/>
  </w:style>
  <w:style w:type="paragraph" w:customStyle="1" w:styleId="133">
    <w:name w:val="style98"/>
    <w:basedOn w:val="1"/>
    <w:qFormat/>
    <w:uiPriority w:val="0"/>
    <w:pPr>
      <w:widowControl/>
      <w:spacing w:before="100" w:beforeAutospacing="1" w:after="100" w:afterAutospacing="1"/>
      <w:jc w:val="left"/>
    </w:pPr>
    <w:rPr>
      <w:rFonts w:ascii="Arial Unicode MS" w:hAnsi="Arial Unicode MS"/>
      <w:color w:val="000000"/>
      <w:kern w:val="0"/>
      <w:szCs w:val="21"/>
    </w:rPr>
  </w:style>
  <w:style w:type="paragraph" w:customStyle="1" w:styleId="134">
    <w:name w:val="CM28"/>
    <w:basedOn w:val="53"/>
    <w:next w:val="53"/>
    <w:qFormat/>
    <w:uiPriority w:val="0"/>
    <w:pPr>
      <w:spacing w:line="400" w:lineRule="atLeast"/>
    </w:pPr>
    <w:rPr>
      <w:rFonts w:cs="Times New Roman"/>
      <w:color w:val="auto"/>
    </w:rPr>
  </w:style>
  <w:style w:type="paragraph" w:customStyle="1" w:styleId="135">
    <w:name w:val="Achievement"/>
    <w:basedOn w:val="1"/>
    <w:qFormat/>
    <w:uiPriority w:val="0"/>
    <w:pPr>
      <w:widowControl/>
      <w:ind w:left="180" w:hanging="180"/>
      <w:jc w:val="left"/>
    </w:pPr>
    <w:rPr>
      <w:kern w:val="0"/>
      <w:sz w:val="20"/>
      <w:szCs w:val="20"/>
    </w:rPr>
  </w:style>
  <w:style w:type="paragraph" w:customStyle="1" w:styleId="136">
    <w:name w:val="样式10"/>
    <w:basedOn w:val="1"/>
    <w:qFormat/>
    <w:uiPriority w:val="0"/>
    <w:pPr>
      <w:spacing w:line="400" w:lineRule="exact"/>
      <w:jc w:val="center"/>
    </w:pPr>
    <w:rPr>
      <w:sz w:val="18"/>
      <w:szCs w:val="21"/>
    </w:rPr>
  </w:style>
  <w:style w:type="paragraph" w:customStyle="1" w:styleId="137">
    <w:name w:val="正文文本 22"/>
    <w:basedOn w:val="1"/>
    <w:qFormat/>
    <w:uiPriority w:val="0"/>
    <w:pPr>
      <w:adjustRightInd w:val="0"/>
      <w:ind w:left="1332"/>
      <w:jc w:val="left"/>
      <w:textAlignment w:val="baseline"/>
    </w:pPr>
    <w:rPr>
      <w:spacing w:val="-20"/>
      <w:sz w:val="28"/>
      <w:szCs w:val="20"/>
    </w:rPr>
  </w:style>
  <w:style w:type="paragraph" w:customStyle="1" w:styleId="138">
    <w:name w:val="附件标题-1"/>
    <w:basedOn w:val="1"/>
    <w:qFormat/>
    <w:uiPriority w:val="0"/>
    <w:pPr>
      <w:spacing w:beforeLines="50" w:afterLines="50"/>
      <w:jc w:val="center"/>
    </w:pPr>
    <w:rPr>
      <w:rFonts w:eastAsia="黑体"/>
      <w:sz w:val="32"/>
    </w:rPr>
  </w:style>
  <w:style w:type="character" w:customStyle="1" w:styleId="139">
    <w:name w:val="正文缩进 Char1"/>
    <w:qFormat/>
    <w:uiPriority w:val="0"/>
    <w:rPr>
      <w:rFonts w:eastAsia="宋体"/>
      <w:kern w:val="2"/>
      <w:sz w:val="21"/>
      <w:szCs w:val="24"/>
      <w:lang w:val="en-US" w:eastAsia="zh-CN" w:bidi="ar-SA"/>
    </w:rPr>
  </w:style>
  <w:style w:type="character" w:customStyle="1" w:styleId="140">
    <w:name w:val="批注文字 Char"/>
    <w:qFormat/>
    <w:uiPriority w:val="0"/>
    <w:rPr>
      <w:rFonts w:eastAsia="宋体"/>
      <w:kern w:val="2"/>
      <w:sz w:val="21"/>
      <w:szCs w:val="24"/>
      <w:lang w:val="en-US" w:eastAsia="zh-CN" w:bidi="ar-SA"/>
    </w:rPr>
  </w:style>
  <w:style w:type="character" w:customStyle="1" w:styleId="141">
    <w:name w:val="Char Char3"/>
    <w:qFormat/>
    <w:uiPriority w:val="0"/>
    <w:rPr>
      <w:kern w:val="2"/>
      <w:sz w:val="18"/>
      <w:szCs w:val="18"/>
    </w:rPr>
  </w:style>
  <w:style w:type="character" w:customStyle="1" w:styleId="142">
    <w:name w:val="Char Char81"/>
    <w:qFormat/>
    <w:uiPriority w:val="0"/>
    <w:rPr>
      <w:rFonts w:ascii="Times New Roman" w:hAnsi="Times New Roman" w:eastAsia="宋体" w:cs="Times New Roman"/>
      <w:sz w:val="18"/>
      <w:szCs w:val="18"/>
    </w:rPr>
  </w:style>
  <w:style w:type="character" w:customStyle="1" w:styleId="143">
    <w:name w:val="正文缩进 Char"/>
    <w:link w:val="16"/>
    <w:qFormat/>
    <w:uiPriority w:val="0"/>
    <w:rPr>
      <w:rFonts w:ascii="Times New Roman" w:hAnsi="Times New Roman" w:eastAsia="宋体" w:cs="Times New Roman"/>
      <w:szCs w:val="24"/>
    </w:rPr>
  </w:style>
  <w:style w:type="character" w:customStyle="1" w:styleId="144">
    <w:name w:val="textnorm_chn1"/>
    <w:qFormat/>
    <w:uiPriority w:val="0"/>
    <w:rPr>
      <w:rFonts w:hint="default" w:ascii="Arial" w:hAnsi="Arial" w:cs="Arial"/>
      <w:color w:val="21254A"/>
      <w:sz w:val="22"/>
      <w:szCs w:val="22"/>
    </w:rPr>
  </w:style>
  <w:style w:type="character" w:customStyle="1" w:styleId="145">
    <w:name w:val="样式 标题 1 + 四号 Char"/>
    <w:link w:val="123"/>
    <w:qFormat/>
    <w:uiPriority w:val="0"/>
    <w:rPr>
      <w:rFonts w:ascii="Times New Roman" w:hAnsi="Times New Roman" w:eastAsia="宋体" w:cs="Times New Roman"/>
      <w:b/>
      <w:kern w:val="44"/>
      <w:sz w:val="28"/>
      <w:szCs w:val="20"/>
    </w:rPr>
  </w:style>
  <w:style w:type="character" w:customStyle="1" w:styleId="146">
    <w:name w:val="case31"/>
    <w:qFormat/>
    <w:uiPriority w:val="0"/>
    <w:rPr>
      <w:rFonts w:hint="default" w:ascii="ˎ̥" w:hAnsi="ˎ̥"/>
      <w:sz w:val="21"/>
      <w:szCs w:val="21"/>
    </w:rPr>
  </w:style>
  <w:style w:type="character" w:customStyle="1" w:styleId="147">
    <w:name w:val="font01"/>
    <w:basedOn w:val="40"/>
    <w:uiPriority w:val="0"/>
    <w:rPr>
      <w:rFonts w:hint="eastAsia" w:ascii="仿宋" w:hAnsi="仿宋" w:eastAsia="仿宋" w:cs="仿宋"/>
      <w:color w:val="000000"/>
      <w:sz w:val="20"/>
      <w:szCs w:val="20"/>
      <w:u w:val="none"/>
    </w:rPr>
  </w:style>
  <w:style w:type="character" w:customStyle="1" w:styleId="148">
    <w:name w:val="style91"/>
    <w:qFormat/>
    <w:uiPriority w:val="0"/>
    <w:rPr>
      <w:color w:val="B70404"/>
    </w:rPr>
  </w:style>
  <w:style w:type="character" w:customStyle="1" w:styleId="149">
    <w:name w:val="二级目录 Char"/>
    <w:link w:val="79"/>
    <w:qFormat/>
    <w:uiPriority w:val="0"/>
    <w:rPr>
      <w:rFonts w:eastAsia="Times New Roman"/>
      <w:b/>
      <w:sz w:val="30"/>
      <w:szCs w:val="28"/>
    </w:rPr>
  </w:style>
  <w:style w:type="character" w:customStyle="1" w:styleId="150">
    <w:name w:val="title_emph1"/>
    <w:qFormat/>
    <w:uiPriority w:val="0"/>
    <w:rPr>
      <w:rFonts w:hint="default" w:ascii="Arial" w:hAnsi="Arial" w:cs="Arial"/>
      <w:b/>
      <w:bCs/>
      <w:sz w:val="18"/>
      <w:szCs w:val="18"/>
    </w:rPr>
  </w:style>
  <w:style w:type="character" w:customStyle="1" w:styleId="151">
    <w:name w:val="Char Char Char1"/>
    <w:qFormat/>
    <w:uiPriority w:val="0"/>
    <w:rPr>
      <w:rFonts w:eastAsia="宋体"/>
      <w:kern w:val="2"/>
      <w:sz w:val="18"/>
      <w:szCs w:val="18"/>
      <w:lang w:val="en-US" w:eastAsia="zh-CN" w:bidi="ar-SA"/>
    </w:rPr>
  </w:style>
  <w:style w:type="character" w:customStyle="1" w:styleId="152">
    <w:name w:val="HTML 预设格式 Char"/>
    <w:basedOn w:val="40"/>
    <w:link w:val="36"/>
    <w:qFormat/>
    <w:uiPriority w:val="0"/>
    <w:rPr>
      <w:rFonts w:ascii="黑体" w:hAnsi="Courier New" w:eastAsia="黑体" w:cs="Times New Roman"/>
      <w:kern w:val="0"/>
      <w:sz w:val="20"/>
      <w:szCs w:val="20"/>
    </w:rPr>
  </w:style>
  <w:style w:type="character" w:customStyle="1" w:styleId="153">
    <w:name w:val="正文文本 2 Char"/>
    <w:qFormat/>
    <w:uiPriority w:val="0"/>
    <w:rPr>
      <w:rFonts w:eastAsia="宋体"/>
      <w:kern w:val="2"/>
      <w:sz w:val="21"/>
      <w:szCs w:val="24"/>
      <w:lang w:val="en-US" w:eastAsia="zh-CN" w:bidi="ar-SA"/>
    </w:rPr>
  </w:style>
  <w:style w:type="character" w:customStyle="1" w:styleId="154">
    <w:name w:val="纯文本 Char1"/>
    <w:qFormat/>
    <w:uiPriority w:val="0"/>
    <w:rPr>
      <w:rFonts w:ascii="宋体" w:hAnsi="Courier New" w:eastAsia="宋体"/>
      <w:kern w:val="2"/>
      <w:sz w:val="28"/>
      <w:lang w:val="en-US" w:eastAsia="zh-CN" w:bidi="ar-SA"/>
    </w:rPr>
  </w:style>
  <w:style w:type="character" w:customStyle="1" w:styleId="155">
    <w:name w:val="evqwt4f59tb"/>
    <w:basedOn w:val="40"/>
    <w:qFormat/>
    <w:uiPriority w:val="0"/>
  </w:style>
  <w:style w:type="character" w:customStyle="1" w:styleId="156">
    <w:name w:val="标题 5 Char"/>
    <w:basedOn w:val="40"/>
    <w:link w:val="6"/>
    <w:qFormat/>
    <w:uiPriority w:val="0"/>
    <w:rPr>
      <w:rFonts w:ascii="Times New Roman" w:hAnsi="Times New Roman" w:eastAsia="宋体" w:cs="Times New Roman"/>
      <w:b/>
      <w:kern w:val="0"/>
      <w:sz w:val="28"/>
      <w:szCs w:val="20"/>
    </w:rPr>
  </w:style>
  <w:style w:type="character" w:customStyle="1" w:styleId="157">
    <w:name w:val="标题 1 Char1"/>
    <w:basedOn w:val="40"/>
    <w:link w:val="2"/>
    <w:qFormat/>
    <w:uiPriority w:val="0"/>
    <w:rPr>
      <w:rFonts w:ascii="宋体" w:hAnsi="Courier New" w:eastAsia="宋体" w:cs="Times New Roman"/>
      <w:b/>
      <w:bCs/>
      <w:kern w:val="44"/>
      <w:sz w:val="44"/>
      <w:szCs w:val="44"/>
    </w:rPr>
  </w:style>
  <w:style w:type="character" w:customStyle="1" w:styleId="158">
    <w:name w:val="l3edxgsf1j0"/>
    <w:basedOn w:val="40"/>
    <w:qFormat/>
    <w:uiPriority w:val="0"/>
  </w:style>
  <w:style w:type="character" w:customStyle="1" w:styleId="159">
    <w:name w:val="日期 Char Char"/>
    <w:qFormat/>
    <w:uiPriority w:val="0"/>
    <w:rPr>
      <w:rFonts w:eastAsia="宋体"/>
      <w:kern w:val="2"/>
      <w:sz w:val="21"/>
      <w:szCs w:val="24"/>
      <w:lang w:val="en-US" w:eastAsia="zh-CN" w:bidi="ar-SA"/>
    </w:rPr>
  </w:style>
  <w:style w:type="character" w:customStyle="1" w:styleId="160">
    <w:name w:val="正文文本缩进 Char"/>
    <w:qFormat/>
    <w:uiPriority w:val="0"/>
    <w:rPr>
      <w:rFonts w:eastAsia="宋体"/>
      <w:kern w:val="2"/>
      <w:sz w:val="24"/>
      <w:szCs w:val="24"/>
      <w:lang w:val="en-US" w:eastAsia="zh-CN" w:bidi="ar-SA"/>
    </w:rPr>
  </w:style>
  <w:style w:type="character" w:customStyle="1" w:styleId="161">
    <w:name w:val="批注框文本 Char1"/>
    <w:basedOn w:val="40"/>
    <w:link w:val="28"/>
    <w:semiHidden/>
    <w:qFormat/>
    <w:uiPriority w:val="0"/>
    <w:rPr>
      <w:rFonts w:ascii="Times New Roman" w:hAnsi="Times New Roman" w:eastAsia="宋体" w:cs="Times New Roman"/>
      <w:sz w:val="18"/>
      <w:szCs w:val="18"/>
    </w:rPr>
  </w:style>
  <w:style w:type="character" w:customStyle="1" w:styleId="162">
    <w:name w:val="批注文字 Char2"/>
    <w:link w:val="13"/>
    <w:semiHidden/>
    <w:qFormat/>
    <w:uiPriority w:val="0"/>
    <w:rPr>
      <w:rFonts w:eastAsia="宋体"/>
      <w:szCs w:val="24"/>
    </w:rPr>
  </w:style>
  <w:style w:type="character" w:customStyle="1" w:styleId="163">
    <w:name w:val="标题 2 Char"/>
    <w:qFormat/>
    <w:uiPriority w:val="0"/>
    <w:rPr>
      <w:rFonts w:ascii="黑体" w:eastAsia="黑体"/>
      <w:b/>
      <w:color w:val="000000"/>
      <w:kern w:val="2"/>
      <w:sz w:val="24"/>
      <w:lang w:val="en-US" w:eastAsia="zh-CN" w:bidi="ar-SA"/>
    </w:rPr>
  </w:style>
  <w:style w:type="character" w:customStyle="1" w:styleId="164">
    <w:name w:val="font21"/>
    <w:basedOn w:val="40"/>
    <w:uiPriority w:val="0"/>
    <w:rPr>
      <w:rFonts w:hint="eastAsia" w:ascii="仿宋" w:hAnsi="仿宋" w:eastAsia="仿宋" w:cs="仿宋"/>
      <w:color w:val="000000"/>
      <w:sz w:val="24"/>
      <w:szCs w:val="24"/>
      <w:u w:val="none"/>
    </w:rPr>
  </w:style>
  <w:style w:type="character" w:customStyle="1" w:styleId="165">
    <w:name w:val="纯文本 Char2"/>
    <w:link w:val="25"/>
    <w:qFormat/>
    <w:uiPriority w:val="0"/>
    <w:rPr>
      <w:rFonts w:ascii="宋体" w:hAnsi="Courier New" w:eastAsia="宋体" w:cs="Times New Roman"/>
      <w:sz w:val="28"/>
      <w:szCs w:val="20"/>
    </w:rPr>
  </w:style>
  <w:style w:type="character" w:customStyle="1" w:styleId="166">
    <w:name w:val="正文文本 3 Char"/>
    <w:basedOn w:val="40"/>
    <w:semiHidden/>
    <w:qFormat/>
    <w:uiPriority w:val="99"/>
    <w:rPr>
      <w:rFonts w:ascii="Times New Roman" w:hAnsi="Times New Roman" w:eastAsia="宋体" w:cs="Times New Roman"/>
      <w:sz w:val="16"/>
      <w:szCs w:val="16"/>
    </w:rPr>
  </w:style>
  <w:style w:type="character" w:customStyle="1" w:styleId="167">
    <w:name w:val="标题 8 Char"/>
    <w:basedOn w:val="40"/>
    <w:link w:val="9"/>
    <w:qFormat/>
    <w:uiPriority w:val="0"/>
    <w:rPr>
      <w:rFonts w:ascii="Arial" w:hAnsi="Arial" w:eastAsia="黑体" w:cs="Times New Roman"/>
      <w:kern w:val="0"/>
      <w:sz w:val="24"/>
      <w:szCs w:val="20"/>
    </w:rPr>
  </w:style>
  <w:style w:type="character" w:customStyle="1" w:styleId="168">
    <w:name w:val="正文文本 Char1"/>
    <w:qFormat/>
    <w:uiPriority w:val="0"/>
    <w:rPr>
      <w:rFonts w:eastAsia="宋体"/>
      <w:kern w:val="2"/>
      <w:sz w:val="21"/>
      <w:szCs w:val="24"/>
      <w:lang w:val="en-US" w:eastAsia="zh-CN" w:bidi="ar-SA"/>
    </w:rPr>
  </w:style>
  <w:style w:type="character" w:customStyle="1" w:styleId="169">
    <w:name w:val="批注框文本 Char Char"/>
    <w:qFormat/>
    <w:uiPriority w:val="0"/>
    <w:rPr>
      <w:rFonts w:eastAsia="宋体"/>
      <w:sz w:val="18"/>
      <w:szCs w:val="18"/>
      <w:lang w:bidi="ar-SA"/>
    </w:rPr>
  </w:style>
  <w:style w:type="character" w:customStyle="1" w:styleId="170">
    <w:name w:val="_Style 2"/>
    <w:qFormat/>
    <w:uiPriority w:val="33"/>
    <w:rPr>
      <w:rFonts w:eastAsia="宋体"/>
      <w:b/>
      <w:bCs/>
      <w:smallCaps/>
      <w:spacing w:val="5"/>
    </w:rPr>
  </w:style>
  <w:style w:type="character" w:customStyle="1" w:styleId="171">
    <w:name w:val="页眉 Char1"/>
    <w:basedOn w:val="40"/>
    <w:link w:val="31"/>
    <w:qFormat/>
    <w:uiPriority w:val="0"/>
    <w:rPr>
      <w:rFonts w:ascii="Times New Roman" w:hAnsi="Times New Roman" w:eastAsia="宋体" w:cs="Times New Roman"/>
      <w:sz w:val="18"/>
      <w:szCs w:val="18"/>
    </w:rPr>
  </w:style>
  <w:style w:type="character" w:customStyle="1" w:styleId="172">
    <w:name w:val="Char Char Char"/>
    <w:qFormat/>
    <w:uiPriority w:val="0"/>
    <w:rPr>
      <w:rFonts w:eastAsia="宋体"/>
      <w:kern w:val="2"/>
      <w:sz w:val="18"/>
      <w:szCs w:val="18"/>
      <w:lang w:val="en-US" w:eastAsia="zh-CN" w:bidi="ar-SA"/>
    </w:rPr>
  </w:style>
  <w:style w:type="character" w:customStyle="1" w:styleId="173">
    <w:name w:val="Char Char8"/>
    <w:qFormat/>
    <w:uiPriority w:val="0"/>
    <w:rPr>
      <w:rFonts w:ascii="Times New Roman" w:hAnsi="Times New Roman" w:eastAsia="宋体" w:cs="Times New Roman"/>
      <w:sz w:val="18"/>
      <w:szCs w:val="18"/>
    </w:rPr>
  </w:style>
  <w:style w:type="character" w:customStyle="1" w:styleId="174">
    <w:name w:val="正文文本 2 Char1"/>
    <w:basedOn w:val="40"/>
    <w:link w:val="35"/>
    <w:qFormat/>
    <w:uiPriority w:val="0"/>
    <w:rPr>
      <w:rFonts w:ascii="Times New Roman" w:hAnsi="Times New Roman" w:eastAsia="宋体" w:cs="Times New Roman"/>
      <w:szCs w:val="24"/>
    </w:rPr>
  </w:style>
  <w:style w:type="character" w:customStyle="1" w:styleId="175">
    <w:name w:val="style141"/>
    <w:qFormat/>
    <w:uiPriority w:val="0"/>
    <w:rPr>
      <w:b/>
      <w:bCs/>
      <w:color w:val="FF9900"/>
      <w:sz w:val="22"/>
      <w:szCs w:val="22"/>
    </w:rPr>
  </w:style>
  <w:style w:type="character" w:customStyle="1" w:styleId="176">
    <w:name w:val="f151"/>
    <w:qFormat/>
    <w:uiPriority w:val="0"/>
    <w:rPr>
      <w:sz w:val="23"/>
      <w:szCs w:val="23"/>
    </w:rPr>
  </w:style>
  <w:style w:type="character" w:customStyle="1" w:styleId="177">
    <w:name w:val="aw7jz5dz93n"/>
    <w:basedOn w:val="40"/>
    <w:uiPriority w:val="0"/>
  </w:style>
  <w:style w:type="character" w:customStyle="1" w:styleId="178">
    <w:name w:val="标题 6 Char"/>
    <w:basedOn w:val="40"/>
    <w:link w:val="7"/>
    <w:qFormat/>
    <w:uiPriority w:val="0"/>
    <w:rPr>
      <w:rFonts w:ascii="Arial" w:hAnsi="Arial" w:eastAsia="黑体" w:cs="Times New Roman"/>
      <w:b/>
      <w:kern w:val="0"/>
      <w:sz w:val="24"/>
      <w:szCs w:val="20"/>
    </w:rPr>
  </w:style>
  <w:style w:type="character" w:customStyle="1" w:styleId="179">
    <w:name w:val="Char Char31"/>
    <w:qFormat/>
    <w:uiPriority w:val="0"/>
    <w:rPr>
      <w:kern w:val="2"/>
      <w:sz w:val="18"/>
      <w:szCs w:val="18"/>
    </w:rPr>
  </w:style>
  <w:style w:type="character" w:customStyle="1" w:styleId="180">
    <w:name w:val="页眉 Char"/>
    <w:qFormat/>
    <w:uiPriority w:val="0"/>
    <w:rPr>
      <w:rFonts w:eastAsia="宋体"/>
      <w:kern w:val="2"/>
      <w:sz w:val="18"/>
      <w:szCs w:val="18"/>
      <w:lang w:val="en-US" w:eastAsia="zh-CN" w:bidi="ar-SA"/>
    </w:rPr>
  </w:style>
  <w:style w:type="character" w:customStyle="1" w:styleId="181">
    <w:name w:val="标题 3 Char1"/>
    <w:basedOn w:val="40"/>
    <w:link w:val="4"/>
    <w:qFormat/>
    <w:uiPriority w:val="0"/>
    <w:rPr>
      <w:rFonts w:ascii="Times New Roman" w:hAnsi="Times New Roman" w:eastAsia="宋体" w:cs="Times New Roman"/>
      <w:b/>
      <w:bCs/>
      <w:sz w:val="32"/>
      <w:szCs w:val="32"/>
    </w:rPr>
  </w:style>
  <w:style w:type="character" w:customStyle="1" w:styleId="182">
    <w:name w:val="正文文本 Char"/>
    <w:basedOn w:val="40"/>
    <w:qFormat/>
    <w:uiPriority w:val="0"/>
    <w:rPr>
      <w:rFonts w:ascii="Times New Roman" w:hAnsi="Times New Roman" w:eastAsia="宋体" w:cs="Times New Roman"/>
      <w:szCs w:val="24"/>
    </w:rPr>
  </w:style>
  <w:style w:type="character" w:customStyle="1" w:styleId="183">
    <w:name w:val="日期 Char1"/>
    <w:basedOn w:val="40"/>
    <w:link w:val="26"/>
    <w:qFormat/>
    <w:uiPriority w:val="0"/>
    <w:rPr>
      <w:rFonts w:ascii="Times New Roman" w:hAnsi="Times New Roman" w:eastAsia="宋体" w:cs="Times New Roman"/>
      <w:szCs w:val="24"/>
    </w:rPr>
  </w:style>
  <w:style w:type="character" w:customStyle="1" w:styleId="184">
    <w:name w:val="正文首行缩进 2 Char"/>
    <w:basedOn w:val="185"/>
    <w:link w:val="30"/>
    <w:qFormat/>
    <w:uiPriority w:val="0"/>
    <w:rPr>
      <w:rFonts w:ascii="Times New Roman" w:hAnsi="Times New Roman" w:eastAsia="宋体" w:cs="Times New Roman"/>
      <w:sz w:val="24"/>
      <w:szCs w:val="24"/>
    </w:rPr>
  </w:style>
  <w:style w:type="character" w:customStyle="1" w:styleId="185">
    <w:name w:val="正文文本缩进 Char1"/>
    <w:basedOn w:val="40"/>
    <w:link w:val="21"/>
    <w:qFormat/>
    <w:uiPriority w:val="0"/>
    <w:rPr>
      <w:rFonts w:ascii="Times New Roman" w:hAnsi="Times New Roman" w:eastAsia="宋体" w:cs="Times New Roman"/>
      <w:sz w:val="24"/>
      <w:szCs w:val="24"/>
    </w:rPr>
  </w:style>
  <w:style w:type="character" w:customStyle="1" w:styleId="186">
    <w:name w:val="标题 1 Char"/>
    <w:qFormat/>
    <w:uiPriority w:val="0"/>
    <w:rPr>
      <w:rFonts w:ascii="宋体" w:hAnsi="Courier New" w:eastAsia="宋体"/>
      <w:b/>
      <w:bCs/>
      <w:kern w:val="44"/>
      <w:sz w:val="44"/>
      <w:szCs w:val="44"/>
      <w:lang w:val="en-US" w:eastAsia="zh-CN" w:bidi="ar-SA"/>
    </w:rPr>
  </w:style>
  <w:style w:type="character" w:customStyle="1" w:styleId="187">
    <w:name w:val="正文文本缩进 3 Char"/>
    <w:basedOn w:val="40"/>
    <w:link w:val="33"/>
    <w:qFormat/>
    <w:uiPriority w:val="0"/>
    <w:rPr>
      <w:rFonts w:ascii="Times New Roman" w:hAnsi="Times New Roman" w:eastAsia="宋体" w:cs="Times New Roman"/>
      <w:sz w:val="16"/>
      <w:szCs w:val="16"/>
    </w:rPr>
  </w:style>
  <w:style w:type="character" w:customStyle="1" w:styleId="188">
    <w:name w:val="正文首行缩进 Char"/>
    <w:basedOn w:val="182"/>
    <w:link w:val="14"/>
    <w:qFormat/>
    <w:uiPriority w:val="0"/>
    <w:rPr>
      <w:rFonts w:ascii="Times New Roman" w:hAnsi="Times New Roman" w:eastAsia="宋体" w:cs="Times New Roman"/>
      <w:szCs w:val="24"/>
    </w:rPr>
  </w:style>
  <w:style w:type="character" w:customStyle="1" w:styleId="189">
    <w:name w:val="正文文本 Char2"/>
    <w:link w:val="15"/>
    <w:qFormat/>
    <w:uiPriority w:val="0"/>
    <w:rPr>
      <w:rFonts w:ascii="Times New Roman" w:hAnsi="Times New Roman" w:eastAsia="宋体" w:cs="Times New Roman"/>
      <w:szCs w:val="24"/>
    </w:rPr>
  </w:style>
  <w:style w:type="character" w:customStyle="1" w:styleId="190">
    <w:name w:val="正文文本 3 Char1"/>
    <w:link w:val="20"/>
    <w:qFormat/>
    <w:uiPriority w:val="99"/>
    <w:rPr>
      <w:rFonts w:ascii="Times New Roman" w:hAnsi="Times New Roman" w:eastAsia="宋体" w:cs="Times New Roman"/>
      <w:sz w:val="16"/>
      <w:szCs w:val="16"/>
    </w:rPr>
  </w:style>
  <w:style w:type="character" w:customStyle="1" w:styleId="191">
    <w:name w:val="无间隔 Char1"/>
    <w:link w:val="93"/>
    <w:qFormat/>
    <w:uiPriority w:val="0"/>
    <w:rPr>
      <w:rFonts w:eastAsia="Times New Roman"/>
      <w:sz w:val="22"/>
    </w:rPr>
  </w:style>
  <w:style w:type="character" w:customStyle="1" w:styleId="192">
    <w:name w:val="批注主题 Char1"/>
    <w:basedOn w:val="193"/>
    <w:semiHidden/>
    <w:qFormat/>
    <w:uiPriority w:val="99"/>
    <w:rPr>
      <w:rFonts w:ascii="Times New Roman" w:hAnsi="Times New Roman" w:eastAsia="宋体" w:cs="Times New Roman"/>
      <w:b/>
      <w:bCs/>
      <w:szCs w:val="24"/>
    </w:rPr>
  </w:style>
  <w:style w:type="character" w:customStyle="1" w:styleId="193">
    <w:name w:val="批注文字 Char1"/>
    <w:basedOn w:val="40"/>
    <w:semiHidden/>
    <w:qFormat/>
    <w:uiPriority w:val="99"/>
    <w:rPr>
      <w:rFonts w:ascii="Times New Roman" w:hAnsi="Times New Roman" w:eastAsia="宋体" w:cs="Times New Roman"/>
      <w:szCs w:val="24"/>
    </w:rPr>
  </w:style>
  <w:style w:type="character" w:customStyle="1" w:styleId="194">
    <w:name w:val="正文文本缩进 字符1"/>
    <w:qFormat/>
    <w:uiPriority w:val="0"/>
    <w:rPr>
      <w:rFonts w:ascii="Times New Roman" w:hAnsi="Times New Roman" w:eastAsia="宋体" w:cs="Times New Roman"/>
      <w:sz w:val="24"/>
      <w:szCs w:val="24"/>
    </w:rPr>
  </w:style>
  <w:style w:type="character" w:customStyle="1" w:styleId="195">
    <w:name w:val="List Paragraph Char"/>
    <w:link w:val="117"/>
    <w:qFormat/>
    <w:uiPriority w:val="0"/>
    <w:rPr>
      <w:rFonts w:ascii="Times New Roman" w:hAnsi="Times New Roman" w:eastAsia="宋体" w:cs="Times New Roman"/>
      <w:sz w:val="24"/>
      <w:szCs w:val="24"/>
    </w:rPr>
  </w:style>
  <w:style w:type="character" w:customStyle="1" w:styleId="196">
    <w:name w:val="Char Char Char Char Char Char Char Char Char"/>
    <w:qFormat/>
    <w:uiPriority w:val="0"/>
    <w:rPr>
      <w:rFonts w:ascii="宋体" w:hAnsi="Courier New"/>
      <w:kern w:val="2"/>
      <w:sz w:val="28"/>
    </w:rPr>
  </w:style>
  <w:style w:type="character" w:customStyle="1" w:styleId="197">
    <w:name w:val="标题 4 Char"/>
    <w:basedOn w:val="40"/>
    <w:link w:val="5"/>
    <w:qFormat/>
    <w:uiPriority w:val="0"/>
    <w:rPr>
      <w:rFonts w:ascii="Arial" w:hAnsi="Arial" w:eastAsia="黑体" w:cs="Times New Roman"/>
      <w:b/>
      <w:kern w:val="0"/>
      <w:sz w:val="28"/>
      <w:szCs w:val="20"/>
    </w:rPr>
  </w:style>
  <w:style w:type="character" w:customStyle="1" w:styleId="198">
    <w:name w:val="fnxuls44um23"/>
    <w:basedOn w:val="40"/>
    <w:qFormat/>
    <w:uiPriority w:val="0"/>
  </w:style>
  <w:style w:type="character" w:customStyle="1" w:styleId="199">
    <w:name w:val="附录标识 Char Char"/>
    <w:link w:val="96"/>
    <w:qFormat/>
    <w:uiPriority w:val="0"/>
    <w:rPr>
      <w:rFonts w:ascii="黑体" w:eastAsia="黑体"/>
      <w:shd w:val="clear" w:color="FFFFFF" w:fill="FFFFFF"/>
    </w:rPr>
  </w:style>
  <w:style w:type="character" w:customStyle="1" w:styleId="200">
    <w:name w:val="样式 仿宋"/>
    <w:qFormat/>
    <w:uiPriority w:val="0"/>
    <w:rPr>
      <w:rFonts w:ascii="仿宋" w:hAnsi="仿宋" w:eastAsia="仿宋"/>
      <w:kern w:val="1"/>
    </w:rPr>
  </w:style>
  <w:style w:type="character" w:customStyle="1" w:styleId="201">
    <w:name w:val="Style Heading 1H1SAHeading 1卷标题h1标书1L1boc1st levelSection ... Char"/>
    <w:link w:val="73"/>
    <w:qFormat/>
    <w:uiPriority w:val="0"/>
    <w:rPr>
      <w:rFonts w:ascii="Arial" w:hAnsi="Arial" w:eastAsia="黑体" w:cs="Arial"/>
      <w:b/>
      <w:bCs/>
      <w:kern w:val="44"/>
      <w:sz w:val="28"/>
      <w:szCs w:val="28"/>
    </w:rPr>
  </w:style>
  <w:style w:type="character" w:customStyle="1" w:styleId="202">
    <w:name w:val="页脚 Char"/>
    <w:semiHidden/>
    <w:qFormat/>
    <w:locked/>
    <w:uiPriority w:val="0"/>
    <w:rPr>
      <w:rFonts w:eastAsia="宋体"/>
      <w:kern w:val="2"/>
      <w:sz w:val="18"/>
      <w:szCs w:val="18"/>
      <w:lang w:val="en-US" w:eastAsia="zh-CN" w:bidi="ar-SA"/>
    </w:rPr>
  </w:style>
  <w:style w:type="character" w:customStyle="1" w:styleId="203">
    <w:name w:val="正文文本 3 字符1"/>
    <w:qFormat/>
    <w:uiPriority w:val="99"/>
    <w:rPr>
      <w:kern w:val="2"/>
      <w:sz w:val="16"/>
      <w:szCs w:val="16"/>
    </w:rPr>
  </w:style>
  <w:style w:type="character" w:customStyle="1" w:styleId="204">
    <w:name w:val="中等深浅网格 3 - 强调文字颜色 61"/>
    <w:qFormat/>
    <w:uiPriority w:val="33"/>
    <w:rPr>
      <w:rFonts w:eastAsia="宋体"/>
      <w:b/>
      <w:bCs/>
      <w:smallCaps/>
      <w:spacing w:val="5"/>
    </w:rPr>
  </w:style>
  <w:style w:type="character" w:customStyle="1" w:styleId="205">
    <w:name w:val="页脚 Char1"/>
    <w:basedOn w:val="40"/>
    <w:link w:val="29"/>
    <w:qFormat/>
    <w:uiPriority w:val="99"/>
    <w:rPr>
      <w:rFonts w:ascii="Times New Roman" w:hAnsi="Times New Roman" w:eastAsia="宋体" w:cs="Times New Roman"/>
      <w:sz w:val="18"/>
      <w:szCs w:val="18"/>
    </w:rPr>
  </w:style>
  <w:style w:type="character" w:customStyle="1" w:styleId="206">
    <w:name w:val="批注框文本 Char"/>
    <w:semiHidden/>
    <w:qFormat/>
    <w:locked/>
    <w:uiPriority w:val="0"/>
    <w:rPr>
      <w:rFonts w:eastAsia="宋体"/>
      <w:kern w:val="2"/>
      <w:sz w:val="18"/>
      <w:szCs w:val="18"/>
      <w:lang w:val="en-US" w:eastAsia="zh-CN" w:bidi="ar-SA"/>
    </w:rPr>
  </w:style>
  <w:style w:type="character" w:customStyle="1" w:styleId="207">
    <w:name w:val="标题 2 Char1"/>
    <w:basedOn w:val="40"/>
    <w:link w:val="3"/>
    <w:qFormat/>
    <w:uiPriority w:val="0"/>
    <w:rPr>
      <w:rFonts w:ascii="黑体" w:hAnsi="Times New Roman" w:eastAsia="黑体" w:cs="Times New Roman"/>
      <w:b/>
      <w:color w:val="000000"/>
      <w:sz w:val="24"/>
      <w:szCs w:val="20"/>
    </w:rPr>
  </w:style>
  <w:style w:type="character" w:customStyle="1" w:styleId="208">
    <w:name w:val="批注主题 Char2"/>
    <w:link w:val="12"/>
    <w:qFormat/>
    <w:uiPriority w:val="0"/>
    <w:rPr>
      <w:rFonts w:eastAsia="宋体"/>
      <w:b/>
      <w:bCs/>
      <w:szCs w:val="24"/>
    </w:rPr>
  </w:style>
  <w:style w:type="character" w:customStyle="1" w:styleId="209">
    <w:name w:val="批注主题 Char"/>
    <w:qFormat/>
    <w:uiPriority w:val="0"/>
    <w:rPr>
      <w:rFonts w:eastAsia="宋体"/>
      <w:b/>
      <w:bCs/>
      <w:kern w:val="2"/>
      <w:sz w:val="21"/>
      <w:szCs w:val="24"/>
      <w:lang w:val="en-US" w:eastAsia="zh-CN" w:bidi="ar-SA"/>
    </w:rPr>
  </w:style>
  <w:style w:type="character" w:customStyle="1" w:styleId="210">
    <w:name w:val="headline-content2"/>
    <w:basedOn w:val="40"/>
    <w:qFormat/>
    <w:uiPriority w:val="0"/>
  </w:style>
  <w:style w:type="character" w:customStyle="1" w:styleId="211">
    <w:name w:val="标题 9 Char"/>
    <w:basedOn w:val="40"/>
    <w:link w:val="10"/>
    <w:qFormat/>
    <w:uiPriority w:val="0"/>
    <w:rPr>
      <w:rFonts w:ascii="Arial" w:hAnsi="Arial" w:eastAsia="黑体" w:cs="Times New Roman"/>
      <w:kern w:val="0"/>
      <w:sz w:val="24"/>
      <w:szCs w:val="20"/>
    </w:rPr>
  </w:style>
  <w:style w:type="character" w:customStyle="1" w:styleId="212">
    <w:name w:val="标题 3 Char"/>
    <w:qFormat/>
    <w:uiPriority w:val="0"/>
    <w:rPr>
      <w:rFonts w:eastAsia="宋体"/>
      <w:b/>
      <w:bCs/>
      <w:kern w:val="2"/>
      <w:sz w:val="32"/>
      <w:szCs w:val="32"/>
      <w:lang w:val="en-US" w:eastAsia="zh-CN" w:bidi="ar-SA"/>
    </w:rPr>
  </w:style>
  <w:style w:type="character" w:customStyle="1" w:styleId="213">
    <w:name w:val="页脚 Char Char"/>
    <w:qFormat/>
    <w:uiPriority w:val="0"/>
    <w:rPr>
      <w:rFonts w:eastAsia="宋体"/>
      <w:kern w:val="2"/>
      <w:sz w:val="18"/>
      <w:szCs w:val="18"/>
      <w:lang w:val="en-US" w:eastAsia="zh-CN" w:bidi="ar-SA"/>
    </w:rPr>
  </w:style>
  <w:style w:type="character" w:customStyle="1" w:styleId="214">
    <w:name w:val="正文文本缩进 2 Char"/>
    <w:basedOn w:val="40"/>
    <w:link w:val="27"/>
    <w:qFormat/>
    <w:uiPriority w:val="0"/>
    <w:rPr>
      <w:rFonts w:ascii="Times New Roman" w:hAnsi="Times New Roman" w:eastAsia="宋体" w:cs="Times New Roman"/>
      <w:szCs w:val="24"/>
    </w:rPr>
  </w:style>
  <w:style w:type="character" w:customStyle="1" w:styleId="215">
    <w:name w:val="纯文本 Char"/>
    <w:basedOn w:val="40"/>
    <w:semiHidden/>
    <w:qFormat/>
    <w:uiPriority w:val="99"/>
    <w:rPr>
      <w:rFonts w:ascii="宋体" w:hAnsi="Courier New" w:eastAsia="宋体" w:cs="Courier New"/>
      <w:szCs w:val="21"/>
    </w:rPr>
  </w:style>
  <w:style w:type="character" w:customStyle="1" w:styleId="216">
    <w:name w:val="标题 7 Char"/>
    <w:basedOn w:val="40"/>
    <w:link w:val="8"/>
    <w:qFormat/>
    <w:uiPriority w:val="0"/>
    <w:rPr>
      <w:rFonts w:ascii="Times New Roman" w:hAnsi="Times New Roman" w:eastAsia="宋体" w:cs="Times New Roman"/>
      <w:b/>
      <w:kern w:val="0"/>
      <w:sz w:val="24"/>
      <w:szCs w:val="20"/>
    </w:rPr>
  </w:style>
  <w:style w:type="character" w:customStyle="1" w:styleId="217">
    <w:name w:val="line181"/>
    <w:basedOn w:val="40"/>
    <w:qFormat/>
    <w:uiPriority w:val="0"/>
  </w:style>
  <w:style w:type="character" w:customStyle="1" w:styleId="218">
    <w:name w:val="Style Heading 2第一层条h22Heading 2 HiddenHeading 2 CCBSl2Course... Char"/>
    <w:link w:val="52"/>
    <w:qFormat/>
    <w:uiPriority w:val="0"/>
    <w:rPr>
      <w:rFonts w:ascii="Arial" w:hAnsi="Arial" w:eastAsia="黑体" w:cs="Times New Roman"/>
      <w:b/>
      <w:bCs/>
      <w:sz w:val="24"/>
      <w:szCs w:val="32"/>
    </w:rPr>
  </w:style>
  <w:style w:type="character" w:customStyle="1" w:styleId="219">
    <w:name w:val="无间隔 Char"/>
    <w:qFormat/>
    <w:uiPriority w:val="0"/>
    <w:rPr>
      <w:rFonts w:eastAsia="Times New Roman"/>
      <w:sz w:val="22"/>
      <w:szCs w:val="22"/>
      <w:lang w:val="en-US" w:eastAsia="zh-CN" w:bidi="ar-SA"/>
    </w:rPr>
  </w:style>
  <w:style w:type="character" w:customStyle="1" w:styleId="220">
    <w:name w:val="日期 Char"/>
    <w:qFormat/>
    <w:uiPriority w:val="0"/>
    <w:rPr>
      <w:rFonts w:eastAsia="宋体"/>
      <w:kern w:val="2"/>
      <w:sz w:val="21"/>
      <w:szCs w:val="24"/>
      <w:lang w:val="en-US" w:eastAsia="zh-CN" w:bidi="ar-SA"/>
    </w:rPr>
  </w:style>
  <w:style w:type="character" w:customStyle="1" w:styleId="221">
    <w:name w:val="未处理的提及1"/>
    <w:basedOn w:val="4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4175</Words>
  <Characters>23801</Characters>
  <Lines>198</Lines>
  <Paragraphs>55</Paragraphs>
  <ScaleCrop>false</ScaleCrop>
  <LinksUpToDate>false</LinksUpToDate>
  <CharactersWithSpaces>27921</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2021-01-22T16:20:00Z</dcterms:created>
  <dc:creator>Administrator</dc:creator>
  <cp:lastModifiedBy>lylouyang</cp:lastModifiedBy>
  <cp:lastPrinted>2020-09-25T12:49:00Z</cp:lastPrinted>
  <dcterms:modified xsi:type="dcterms:W3CDTF">2021-02-17T13:46:39Z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UFIDA_U9App_DataSourceXMLPart">
    <vt:lpwstr>{484A3CC7-5F71-4C94-B1AB-118B2B7EA142}</vt:lpwstr>
  </property>
</Properties>
</file>