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600" w:lineRule="atLeast"/>
        <w:ind w:left="0" w:right="0" w:firstLine="0"/>
        <w:jc w:val="center"/>
        <w:rPr>
          <w:rFonts w:ascii="微软雅黑" w:hAnsi="微软雅黑" w:eastAsia="微软雅黑" w:cs="微软雅黑"/>
          <w:b/>
          <w:i w:val="0"/>
          <w:caps w:val="0"/>
          <w:color w:val="222222"/>
          <w:spacing w:val="15"/>
          <w:sz w:val="42"/>
          <w:szCs w:val="42"/>
        </w:rPr>
      </w:pPr>
      <w:r>
        <w:rPr>
          <w:rFonts w:hint="eastAsia" w:ascii="微软雅黑" w:hAnsi="微软雅黑" w:eastAsia="微软雅黑" w:cs="微软雅黑"/>
          <w:b/>
          <w:i w:val="0"/>
          <w:caps w:val="0"/>
          <w:color w:val="222222"/>
          <w:spacing w:val="15"/>
          <w:sz w:val="42"/>
          <w:szCs w:val="42"/>
          <w:shd w:val="clear" w:fill="FFFFFF"/>
        </w:rPr>
        <w:t>教育部曝光4起违反教师职业准则典型案例 南大梁莹在列</w:t>
      </w:r>
    </w:p>
    <w:p>
      <w:pPr>
        <w:pStyle w:val="3"/>
        <w:keepNext w:val="0"/>
        <w:keepLines w:val="0"/>
        <w:widowControl/>
        <w:suppressLineNumbers w:val="0"/>
        <w:spacing w:before="0" w:beforeAutospacing="0" w:after="240" w:afterAutospacing="0"/>
        <w:ind w:left="0" w:right="0"/>
        <w:rPr>
          <w:rFonts w:hint="eastAsia" w:eastAsiaTheme="minorEastAsia"/>
          <w:lang w:eastAsia="zh-CN"/>
        </w:rPr>
      </w:pPr>
      <w:r>
        <w:rPr>
          <w:rFonts w:hint="eastAsia"/>
          <w:lang w:eastAsia="zh-CN"/>
        </w:rPr>
        <w:t>来源：</w:t>
      </w:r>
      <w:r>
        <w:t>人民日报客户端</w:t>
      </w:r>
      <w:r>
        <w:rPr>
          <w:rFonts w:hint="eastAsia"/>
          <w:lang w:eastAsia="zh-CN"/>
        </w:rPr>
        <w:t>（</w:t>
      </w:r>
      <w:r>
        <w:t xml:space="preserve">2019-04-03 </w:t>
      </w:r>
      <w:r>
        <w:rPr>
          <w:rFonts w:hint="eastAsia"/>
          <w:lang w:eastAsia="zh-CN"/>
        </w:rPr>
        <w:t>）</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6000750" cy="4476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00750" cy="4476750"/>
                    </a:xfrm>
                    <a:prstGeom prst="rect">
                      <a:avLst/>
                    </a:prstGeom>
                    <a:noFill/>
                    <a:ln w="9525">
                      <a:noFill/>
                    </a:ln>
                  </pic:spPr>
                </pic:pic>
              </a:graphicData>
            </a:graphic>
          </wp:inline>
        </w:drawing>
      </w:r>
    </w:p>
    <w:p>
      <w:pPr>
        <w:pStyle w:val="3"/>
        <w:keepNext w:val="0"/>
        <w:keepLines w:val="0"/>
        <w:widowControl/>
        <w:suppressLineNumbers w:val="0"/>
        <w:spacing w:before="0" w:beforeAutospacing="0" w:after="240" w:afterAutospacing="0"/>
        <w:ind w:left="0" w:right="0"/>
        <w:rPr>
          <w:sz w:val="28"/>
          <w:szCs w:val="28"/>
        </w:rPr>
      </w:pPr>
      <w:r>
        <w:rPr>
          <w:sz w:val="28"/>
          <w:szCs w:val="28"/>
        </w:rPr>
        <w:t>资料图</w:t>
      </w:r>
    </w:p>
    <w:p>
      <w:pPr>
        <w:pStyle w:val="3"/>
        <w:keepNext w:val="0"/>
        <w:keepLines w:val="0"/>
        <w:widowControl/>
        <w:suppressLineNumbers w:val="0"/>
        <w:spacing w:before="0" w:beforeAutospacing="0" w:after="240" w:afterAutospacing="0"/>
        <w:ind w:left="0" w:right="0"/>
        <w:rPr>
          <w:sz w:val="28"/>
          <w:szCs w:val="28"/>
        </w:rPr>
      </w:pPr>
      <w:r>
        <w:rPr>
          <w:sz w:val="28"/>
          <w:szCs w:val="28"/>
        </w:rPr>
        <w:t>《新时代高校教师职业行为十项准则》《新时代中小学教师职业行为十项准则》《新时代幼儿园教师职业行为十项准则》印发以来，教育部通过召开全国师德师风建设视频会议、印发做好贯彻落实工作的通知等方式推动落实，并对部分违规问题进行了重点督促查办。各地各校认真贯彻落实，一些地方和学校加大对违规行为的查处力度，对违规问题进行公开通报，表明了正风肃纪的坚定决心，起到了良好的警示作用。日前，教育部公开曝光4起违反教师职业行为十项准则典型案例。分别是：</w:t>
      </w:r>
    </w:p>
    <w:p>
      <w:pPr>
        <w:pStyle w:val="3"/>
        <w:keepNext w:val="0"/>
        <w:keepLines w:val="0"/>
        <w:widowControl/>
        <w:suppressLineNumbers w:val="0"/>
        <w:spacing w:before="0" w:beforeAutospacing="0" w:after="240" w:afterAutospacing="0"/>
        <w:ind w:left="0" w:right="0"/>
        <w:rPr>
          <w:sz w:val="28"/>
          <w:szCs w:val="28"/>
        </w:rPr>
      </w:pPr>
      <w:r>
        <w:rPr>
          <w:rStyle w:val="6"/>
          <w:sz w:val="28"/>
          <w:szCs w:val="28"/>
        </w:rPr>
        <w:t>一、南京大学教师梁莹学术不端问题。</w:t>
      </w:r>
      <w:r>
        <w:rPr>
          <w:sz w:val="28"/>
          <w:szCs w:val="28"/>
        </w:rPr>
        <w:t>南京大学教师梁莹违反教学纪律，敷衍教学；违反学术规范，研究生在读期间抄袭、重复发表多篇论文，使用抄袭的论文作为自己的成果，在职称申报中弄虚作假。学校党委（行政）对梁莹作出党内严重警告、行政记过、取消研究生导师资格、调离教学科研岗位、终止或退出有关人才项目的处分，按程序撤销其教师资格，同时追究学校有关院系、部门及相关人员责任。</w:t>
      </w:r>
    </w:p>
    <w:p>
      <w:pPr>
        <w:pStyle w:val="3"/>
        <w:keepNext w:val="0"/>
        <w:keepLines w:val="0"/>
        <w:widowControl/>
        <w:suppressLineNumbers w:val="0"/>
        <w:spacing w:before="0" w:beforeAutospacing="0" w:after="240" w:afterAutospacing="0"/>
        <w:ind w:left="0" w:right="0"/>
        <w:rPr>
          <w:sz w:val="28"/>
          <w:szCs w:val="28"/>
        </w:rPr>
      </w:pPr>
      <w:r>
        <w:rPr>
          <w:rStyle w:val="6"/>
          <w:sz w:val="28"/>
          <w:szCs w:val="28"/>
        </w:rPr>
        <w:t>二、郑州科技学院辅导员叶成与学生发生不正当关系问题。</w:t>
      </w:r>
      <w:r>
        <w:rPr>
          <w:sz w:val="28"/>
          <w:szCs w:val="28"/>
        </w:rPr>
        <w:t>郑州科技学院辅导员叶成婚后和某学生保持2年不正当性关系。学校党委（行政）决定对叶成作出开除党籍、解除劳动合同的处理，按程序撤销其教师资格。河南省委高校工委、省教育厅决定取消郑州科技学院全年评优评先资格，并在教育系统点名通报。</w:t>
      </w:r>
    </w:p>
    <w:p>
      <w:pPr>
        <w:pStyle w:val="3"/>
        <w:keepNext w:val="0"/>
        <w:keepLines w:val="0"/>
        <w:widowControl/>
        <w:suppressLineNumbers w:val="0"/>
        <w:spacing w:before="0" w:beforeAutospacing="0" w:after="240" w:afterAutospacing="0"/>
        <w:ind w:left="0" w:right="0"/>
        <w:rPr>
          <w:sz w:val="28"/>
          <w:szCs w:val="28"/>
        </w:rPr>
      </w:pPr>
      <w:r>
        <w:rPr>
          <w:rStyle w:val="6"/>
          <w:sz w:val="28"/>
          <w:szCs w:val="28"/>
        </w:rPr>
        <w:t>三、安徽省铜陵市3名教师组织学生有偿补课问题。</w:t>
      </w:r>
      <w:r>
        <w:rPr>
          <w:sz w:val="28"/>
          <w:szCs w:val="28"/>
        </w:rPr>
        <w:t>铜陵市教育局对3名顶风违纪从事有偿补课的教师公开通报。其中该市一中数学教师巩福德在其住宅楼地下室组织学生有偿补课；市十五中语文教师潘涛在其家中组织学生有偿补课；市十中英语教师王志兵借用学生家长提供场地，组织学生有偿补课。市教育局对以上教师作出警告、清退违规所得财物、年度考核不合格、扣发年度奖励性绩效工资和一次性工作奖励等处理。</w:t>
      </w:r>
      <w:bookmarkStart w:id="0" w:name="_GoBack"/>
      <w:bookmarkEnd w:id="0"/>
    </w:p>
    <w:p>
      <w:pPr>
        <w:pStyle w:val="3"/>
        <w:keepNext w:val="0"/>
        <w:keepLines w:val="0"/>
        <w:widowControl/>
        <w:suppressLineNumbers w:val="0"/>
        <w:spacing w:before="0" w:beforeAutospacing="0" w:after="240" w:afterAutospacing="0"/>
        <w:ind w:left="0" w:right="0"/>
        <w:rPr>
          <w:sz w:val="28"/>
          <w:szCs w:val="28"/>
        </w:rPr>
      </w:pPr>
      <w:r>
        <w:rPr>
          <w:rStyle w:val="6"/>
          <w:sz w:val="28"/>
          <w:szCs w:val="28"/>
        </w:rPr>
        <w:t>四、黑龙江省哈尔滨市教师那中华违规收受学生家长礼品礼金问题。</w:t>
      </w:r>
      <w:r>
        <w:rPr>
          <w:sz w:val="28"/>
          <w:szCs w:val="28"/>
        </w:rPr>
        <w:t>黑龙江省对中小学教师违规收受礼品礼金和有偿补课典型问题进行通报。其中哈尔滨市阿城区实验小学教师那中华违规收受某学生家长6次微信转账共计2200元。那中华受到记过处分，扣发当年绩效工资和奖金，取消当年评先评优晋级资格，全额退返违纪所得；实验小学教学负责人被批评教育。</w:t>
      </w:r>
    </w:p>
    <w:p>
      <w:pPr>
        <w:pStyle w:val="3"/>
        <w:keepNext w:val="0"/>
        <w:keepLines w:val="0"/>
        <w:widowControl/>
        <w:suppressLineNumbers w:val="0"/>
        <w:spacing w:before="0" w:beforeAutospacing="0" w:after="240" w:afterAutospacing="0"/>
        <w:ind w:left="0" w:right="0"/>
        <w:rPr>
          <w:sz w:val="28"/>
          <w:szCs w:val="28"/>
        </w:rPr>
      </w:pPr>
      <w:r>
        <w:rPr>
          <w:sz w:val="28"/>
          <w:szCs w:val="28"/>
        </w:rPr>
        <w:t>教育部有关负责人指出，</w:t>
      </w:r>
      <w:r>
        <w:rPr>
          <w:rStyle w:val="6"/>
          <w:sz w:val="28"/>
          <w:szCs w:val="28"/>
        </w:rPr>
        <w:t>以上教师违反师德行为的发生，反映出在当前中央高度重视、社会高度关注、要求更高更严的形势下，仍有极个别教师心存侥幸，对有关规定置若罔闻，顶风违纪。</w:t>
      </w:r>
      <w:r>
        <w:rPr>
          <w:sz w:val="28"/>
          <w:szCs w:val="28"/>
        </w:rPr>
        <w:t>广大教师要以引以为鉴，进一步加强对教师职业行为十项准则的深入学习和准确理解把握，明确行为规范，坚守行为底线，加强自我修养，自觉追求高尚，带头弘扬和践行社会主义核心价值观，以德立身、以德立学、以德施教、以德育德，做学生锤炼品格、学习知识、创新思维、奉献祖国的引路人，培养德智体美劳全面发展的社会主义建设者和接班人。</w:t>
      </w:r>
    </w:p>
    <w:p>
      <w:pPr>
        <w:pStyle w:val="3"/>
        <w:keepNext w:val="0"/>
        <w:keepLines w:val="0"/>
        <w:widowControl/>
        <w:suppressLineNumbers w:val="0"/>
        <w:spacing w:before="0" w:beforeAutospacing="0" w:after="240" w:afterAutospacing="0"/>
        <w:ind w:left="0" w:right="0"/>
        <w:rPr>
          <w:sz w:val="28"/>
          <w:szCs w:val="28"/>
        </w:rPr>
      </w:pPr>
      <w:r>
        <w:rPr>
          <w:sz w:val="28"/>
          <w:szCs w:val="28"/>
        </w:rPr>
        <w:t>各地各校要以教师职业行为十项准则的落实为重点，全面加强师德师风建设。</w:t>
      </w:r>
    </w:p>
    <w:p>
      <w:pPr>
        <w:pStyle w:val="3"/>
        <w:keepNext w:val="0"/>
        <w:keepLines w:val="0"/>
        <w:widowControl/>
        <w:suppressLineNumbers w:val="0"/>
        <w:spacing w:before="0" w:beforeAutospacing="0" w:after="240" w:afterAutospacing="0"/>
        <w:ind w:left="0" w:right="0"/>
        <w:rPr>
          <w:sz w:val="28"/>
          <w:szCs w:val="28"/>
        </w:rPr>
      </w:pPr>
      <w:r>
        <w:rPr>
          <w:rStyle w:val="6"/>
          <w:sz w:val="28"/>
          <w:szCs w:val="28"/>
        </w:rPr>
        <w:t>一要统一思想认识。</w:t>
      </w:r>
      <w:r>
        <w:rPr>
          <w:sz w:val="28"/>
          <w:szCs w:val="28"/>
        </w:rPr>
        <w:t>师德建设是教师队伍建设的首要任务，师德师风是评价教师队伍素质的第一标准。要自觉将思想认识统一到这一要求上来，并转化为真招、实招、硬招，不折不扣推动落实。坚决避免对师德问题态度含糊、轻描淡写、敷衍了事。</w:t>
      </w:r>
    </w:p>
    <w:p>
      <w:pPr>
        <w:pStyle w:val="3"/>
        <w:keepNext w:val="0"/>
        <w:keepLines w:val="0"/>
        <w:widowControl/>
        <w:suppressLineNumbers w:val="0"/>
        <w:spacing w:before="0" w:beforeAutospacing="0" w:after="240" w:afterAutospacing="0"/>
        <w:ind w:left="0" w:right="0"/>
        <w:rPr>
          <w:sz w:val="28"/>
          <w:szCs w:val="28"/>
        </w:rPr>
      </w:pPr>
      <w:r>
        <w:rPr>
          <w:rStyle w:val="6"/>
          <w:sz w:val="28"/>
          <w:szCs w:val="28"/>
        </w:rPr>
        <w:t>二要健全工作机制。</w:t>
      </w:r>
      <w:r>
        <w:rPr>
          <w:sz w:val="28"/>
          <w:szCs w:val="28"/>
        </w:rPr>
        <w:t>要完善师德师风建设的各项规章制度，健全组织机构，明确工作职责，优化工作程序，确保师德师风建设各项工作部署到位、落实到位、监督到位，没有漏环，没有断点。</w:t>
      </w:r>
    </w:p>
    <w:p>
      <w:pPr>
        <w:pStyle w:val="3"/>
        <w:keepNext w:val="0"/>
        <w:keepLines w:val="0"/>
        <w:widowControl/>
        <w:suppressLineNumbers w:val="0"/>
        <w:spacing w:before="0" w:beforeAutospacing="0" w:after="240" w:afterAutospacing="0"/>
        <w:ind w:left="0" w:right="0"/>
        <w:rPr>
          <w:sz w:val="28"/>
          <w:szCs w:val="28"/>
        </w:rPr>
      </w:pPr>
      <w:r>
        <w:rPr>
          <w:rStyle w:val="6"/>
          <w:sz w:val="28"/>
          <w:szCs w:val="28"/>
        </w:rPr>
        <w:t>三要压实工作责任。</w:t>
      </w:r>
      <w:r>
        <w:rPr>
          <w:sz w:val="28"/>
          <w:szCs w:val="28"/>
        </w:rPr>
        <w:t>要明确部门和人员的责任，知责明责、守责担责、履责尽责。要建立并严格落实责任追究机制，明确失职失责情形，既不能不分青红皂白随意问责，也不能讲情面、搞平衡，对失职失责行为轻处理、不处理。</w:t>
      </w:r>
    </w:p>
    <w:p>
      <w:pPr>
        <w:pStyle w:val="3"/>
        <w:keepNext w:val="0"/>
        <w:keepLines w:val="0"/>
        <w:widowControl/>
        <w:suppressLineNumbers w:val="0"/>
        <w:spacing w:before="0" w:beforeAutospacing="0" w:after="240" w:afterAutospacing="0"/>
        <w:ind w:left="0" w:right="0"/>
        <w:rPr>
          <w:sz w:val="28"/>
          <w:szCs w:val="28"/>
        </w:rPr>
      </w:pPr>
      <w:r>
        <w:rPr>
          <w:rStyle w:val="6"/>
          <w:sz w:val="28"/>
          <w:szCs w:val="28"/>
        </w:rPr>
        <w:t>四要严抓违规惩处。</w:t>
      </w:r>
      <w:r>
        <w:rPr>
          <w:sz w:val="28"/>
          <w:szCs w:val="28"/>
        </w:rPr>
        <w:t>要加大对突出问题的治理力度，保持高压不放松。对于监督检查中发现和群众举报的违规线索，要态度坚决、一查到底，作出经得起检验的结论。对于查实的违规行为，坚决严格依法依规处理。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F5B3C"/>
    <w:rsid w:val="3CAF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2019-04-04T07:22:00Z</dcterms:created>
  <dc:creator>Administrator</dc:creator>
  <cp:lastModifiedBy>Administrator</cp:lastModifiedBy>
  <dcterms:modified xsi:type="dcterms:W3CDTF">2019-04-04T07:24:04Z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