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cs="Times New Roman"/>
        </w:rPr>
      </w:pPr>
    </w:p>
    <w:p>
      <w:pPr>
        <w:spacing w:line="360" w:lineRule="auto"/>
        <w:rPr>
          <w:rFonts w:ascii="仿宋_GB2312" w:cs="Times New Roman"/>
        </w:rPr>
      </w:pPr>
    </w:p>
    <w:p>
      <w:pPr>
        <w:jc w:val="distribute"/>
        <w:rPr>
          <w:rFonts w:ascii="方正小标宋简体" w:eastAsia="方正小标宋简体" w:cs="Times New Roman"/>
          <w:color w:val="FF0000"/>
          <w:w w:val="80"/>
          <w:sz w:val="100"/>
          <w:szCs w:val="100"/>
        </w:rPr>
      </w:pPr>
      <w:r>
        <w:rPr>
          <w:rFonts w:hint="eastAsia" w:ascii="方正小标宋简体" w:eastAsia="方正小标宋简体" w:cs="方正小标宋简体"/>
          <w:color w:val="FF0000"/>
          <w:w w:val="80"/>
          <w:sz w:val="100"/>
          <w:szCs w:val="100"/>
        </w:rPr>
        <w:t>青岛市教育局办公室文件</w:t>
      </w:r>
    </w:p>
    <w:p>
      <w:pPr>
        <w:spacing w:line="360" w:lineRule="auto"/>
        <w:rPr>
          <w:rFonts w:ascii="仿宋_GB2312" w:cs="Times New Roman"/>
        </w:rPr>
      </w:pPr>
    </w:p>
    <w:p>
      <w:pPr>
        <w:spacing w:line="360" w:lineRule="auto"/>
        <w:rPr>
          <w:rFonts w:ascii="仿宋_GB2312" w:cs="Times New Roman"/>
        </w:rPr>
      </w:pPr>
    </w:p>
    <w:p>
      <w:pPr>
        <w:spacing w:line="360" w:lineRule="auto"/>
        <w:jc w:val="center"/>
        <w:rPr>
          <w:rFonts w:ascii="仿宋_GB2312" w:eastAsia="仿宋_GB2312" w:cs="Times New Roman"/>
          <w:spacing w:val="16"/>
          <w:sz w:val="32"/>
          <w:szCs w:val="32"/>
        </w:rPr>
      </w:pPr>
      <w:r>
        <w:rPr>
          <w:rFonts w:hint="eastAsia" w:ascii="仿宋_GB2312" w:eastAsia="仿宋_GB2312" w:cs="仿宋_GB2312"/>
          <w:spacing w:val="16"/>
          <w:sz w:val="32"/>
          <w:szCs w:val="32"/>
        </w:rPr>
        <w:t>青教办字〔</w:t>
      </w:r>
      <w:r>
        <w:rPr>
          <w:rFonts w:ascii="仿宋_GB2312" w:eastAsia="仿宋_GB2312" w:cs="仿宋_GB2312"/>
          <w:spacing w:val="16"/>
          <w:sz w:val="32"/>
          <w:szCs w:val="32"/>
        </w:rPr>
        <w:t>2020</w:t>
      </w:r>
      <w:r>
        <w:rPr>
          <w:rFonts w:hint="eastAsia" w:ascii="仿宋_GB2312" w:eastAsia="仿宋_GB2312" w:cs="仿宋_GB2312"/>
          <w:spacing w:val="16"/>
          <w:sz w:val="32"/>
          <w:szCs w:val="32"/>
        </w:rPr>
        <w:t>〕</w:t>
      </w:r>
      <w:r>
        <w:rPr>
          <w:rFonts w:ascii="仿宋_GB2312" w:eastAsia="仿宋_GB2312" w:cs="仿宋_GB2312"/>
          <w:spacing w:val="16"/>
          <w:sz w:val="32"/>
          <w:szCs w:val="32"/>
        </w:rPr>
        <w:t>63</w:t>
      </w:r>
      <w:r>
        <w:rPr>
          <w:rFonts w:hint="eastAsia" w:ascii="仿宋_GB2312" w:eastAsia="仿宋_GB2312" w:cs="仿宋_GB2312"/>
          <w:spacing w:val="16"/>
          <w:sz w:val="32"/>
          <w:szCs w:val="32"/>
        </w:rPr>
        <w:t>号</w:t>
      </w:r>
    </w:p>
    <w:p>
      <w:pPr>
        <w:spacing w:line="360" w:lineRule="auto"/>
        <w:rPr>
          <w:rFonts w:ascii="仿宋_GB2312" w:cs="Times New Roman"/>
        </w:rPr>
      </w:pPr>
      <w:r>
        <w:rPr>
          <w:rFonts w:hint="eastAsia" w:ascii="仿宋_GB2312" w:cs="宋体"/>
          <w:color w:val="FF0000"/>
          <w:spacing w:val="-16"/>
        </w:rPr>
        <w:t>─────────────────────────────────────────────────</w:t>
      </w:r>
    </w:p>
    <w:p>
      <w:pPr>
        <w:spacing w:line="560" w:lineRule="exact"/>
        <w:rPr>
          <w:rStyle w:val="16"/>
          <w:rFonts w:ascii="方正小标宋_GBK" w:hAnsi="宋体" w:eastAsia="方正小标宋_GBK" w:cs="Times New Roman"/>
          <w:sz w:val="44"/>
          <w:szCs w:val="44"/>
        </w:rPr>
      </w:pPr>
    </w:p>
    <w:p>
      <w:pPr>
        <w:spacing w:line="560" w:lineRule="exact"/>
        <w:jc w:val="center"/>
        <w:rPr>
          <w:rFonts w:ascii="方正小标宋_GBK" w:hAnsi="宋体" w:eastAsia="方正小标宋_GBK" w:cs="Times New Roman"/>
          <w:sz w:val="44"/>
          <w:szCs w:val="44"/>
        </w:rPr>
      </w:pPr>
      <w:r>
        <w:rPr>
          <w:rStyle w:val="16"/>
          <w:rFonts w:hint="eastAsia" w:ascii="方正小标宋_GBK" w:hAnsi="宋体" w:eastAsia="方正小标宋_GBK" w:cs="方正小标宋_GBK"/>
          <w:sz w:val="44"/>
          <w:szCs w:val="44"/>
        </w:rPr>
        <w:t>青岛市教育局办公室</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关于</w:t>
      </w:r>
      <w:r>
        <w:rPr>
          <w:rFonts w:ascii="方正小标宋简体" w:hAnsi="方正小标宋简体" w:eastAsia="方正小标宋简体" w:cs="方正小标宋简体"/>
          <w:sz w:val="44"/>
          <w:szCs w:val="44"/>
        </w:rPr>
        <w:t>2020</w:t>
      </w:r>
      <w:r>
        <w:rPr>
          <w:rFonts w:hint="eastAsia" w:ascii="方正小标宋简体" w:hAnsi="方正小标宋简体" w:eastAsia="方正小标宋简体" w:cs="方正小标宋简体"/>
          <w:sz w:val="44"/>
          <w:szCs w:val="44"/>
        </w:rPr>
        <w:t>年青岛市市级教学成果奖、</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教育科研优秀成果奖评选的通知</w:t>
      </w:r>
    </w:p>
    <w:p>
      <w:pPr>
        <w:autoSpaceDE w:val="0"/>
        <w:autoSpaceDN w:val="0"/>
        <w:spacing w:line="560" w:lineRule="exact"/>
        <w:ind w:firstLine="640"/>
        <w:rPr>
          <w:rFonts w:ascii="仿宋_GB2312" w:eastAsia="仿宋_GB2312" w:cs="Times New Roman"/>
        </w:rPr>
      </w:pPr>
    </w:p>
    <w:p>
      <w:pPr>
        <w:adjustRightInd w:val="0"/>
        <w:spacing w:line="560" w:lineRule="exact"/>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各区、市教体局，高新区党群工作部，局属各学校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幼儿园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，有关民办学校，有关在青高校，机关各处室：</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为深化教育教学改革，鼓励基层学校、教师及相关人员开展教育教学研究、创新和实践，提升教育教学质量，根据《国务院教学成果奖励条例》《山东省省级教学成果奖励办法》和青岛市有关规定，市教育局决定组织开展</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年青岛市市级教学成果奖、教育科研优秀成果奖评选。现将有关事项通知如下：</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一、评选范围</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一）青岛市普通中小学、中等职业学校、特殊教育学校、幼儿园、学术团体、研究机构、其他社会组织以及教师和其他个人，均可申报市级教学成果奖、教育科研优秀成果奖。同一项成果，不能同时申报教学成果奖和教育科研优秀成果奖。</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二）申报教学成果奖的成果，应为反映我市基础教育、职业教育教学改革与实践探索的课程、教学、评价、资源建设等方面的成果。教材建设成果不列入奖励范围。已经获得青岛市市级教学成果奖（不含国家、省）的项目，在进一步的实践和推广中有重大创新、显著成效和影响力的，也可申报本次教学成果奖。</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三）申报教育科研成果奖的成果，主要包括正式出版的教育科研专著（不包括编著、论文集、教材、音像制品、计算机软件等）；在政府新闻出版管理部门批准的正式报刊上发表的研究论文、课题研究（实验）报告、教育调查报告等（刊物发表的原则上不少于</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字，报纸发表的原则上不少于</w:t>
      </w:r>
      <w:r>
        <w:rPr>
          <w:rFonts w:ascii="仿宋_GB2312" w:hAnsi="仿宋_GB2312" w:eastAsia="仿宋_GB2312" w:cs="仿宋_GB2312"/>
          <w:sz w:val="32"/>
          <w:szCs w:val="32"/>
        </w:rPr>
        <w:t>2000</w:t>
      </w:r>
      <w:r>
        <w:rPr>
          <w:rFonts w:hint="eastAsia" w:ascii="仿宋_GB2312" w:hAnsi="仿宋_GB2312" w:eastAsia="仿宋_GB2312" w:cs="仿宋_GB2312"/>
          <w:sz w:val="32"/>
          <w:szCs w:val="32"/>
        </w:rPr>
        <w:t>字）；未公开发表或出版，但有较高学术水平，对教育改革创新有重要推动作用，被市委、市政府及区、市以上部门批示、推广的研究报告、方案、决策咨询报告；通过结题鉴定的市级及以上教育科学规划课题研究成果。已获青岛市级及以上教学成果奖、教育科研成果奖励的成果，不得申报本次教育科研优秀成果奖。</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二、奖励名额</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年青岛市市级教学成果奖，设置特等奖</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项、一等奖</w:t>
      </w:r>
      <w:r>
        <w:rPr>
          <w:rFonts w:ascii="仿宋_GB2312" w:hAnsi="仿宋_GB2312" w:eastAsia="仿宋_GB2312" w:cs="仿宋_GB2312"/>
          <w:sz w:val="32"/>
          <w:szCs w:val="32"/>
        </w:rPr>
        <w:t>60</w:t>
      </w:r>
      <w:r>
        <w:rPr>
          <w:rFonts w:hint="eastAsia" w:ascii="仿宋_GB2312" w:hAnsi="仿宋_GB2312" w:eastAsia="仿宋_GB2312" w:cs="仿宋_GB2312"/>
          <w:sz w:val="32"/>
          <w:szCs w:val="32"/>
        </w:rPr>
        <w:t>项、二等奖</w:t>
      </w:r>
      <w:r>
        <w:rPr>
          <w:rFonts w:ascii="仿宋_GB2312" w:hAnsi="仿宋_GB2312" w:eastAsia="仿宋_GB2312" w:cs="仿宋_GB2312"/>
          <w:sz w:val="32"/>
          <w:szCs w:val="32"/>
        </w:rPr>
        <w:t>120</w:t>
      </w:r>
      <w:r>
        <w:rPr>
          <w:rFonts w:hint="eastAsia" w:ascii="仿宋_GB2312" w:hAnsi="仿宋_GB2312" w:eastAsia="仿宋_GB2312" w:cs="仿宋_GB2312"/>
          <w:sz w:val="32"/>
          <w:szCs w:val="32"/>
        </w:rPr>
        <w:t>项，总计</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项。教育科研优秀成果奖，设置特等奖</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项、一等奖</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项、二等奖</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项，总计</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项。</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各奖项评选，坚持质量第一、宁缺毋滥，允许各个等级奖项有空缺。获奖成果按市教育局有关规定奖励。</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三、成果要求</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（一）教学成果要求。</w:t>
      </w:r>
      <w:r>
        <w:rPr>
          <w:rFonts w:hint="eastAsia" w:ascii="仿宋_GB2312" w:hAnsi="仿宋_GB2312" w:eastAsia="仿宋_GB2312" w:cs="仿宋_GB2312"/>
          <w:sz w:val="32"/>
          <w:szCs w:val="32"/>
        </w:rPr>
        <w:t>符合党的教育方针、政策，体现立德树人根本任务和新时代要求，遵循学生身心发展规律和教育教学规律；必须围绕教育教学的实践问题和未来挑战，创造性地提出科学路径、方法和措施，经过实践检验，对提高教育教学质量、实现育人目标具有显著成效，至今仍在教育教学中重要作用。</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特等奖教学成果应在理论上有重要创新和建树，经过不少于</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年实践检验，对提高教学质量、实现培养目标有突出贡献，在全市处于领先水平，在全省全国产生重大影响。一等奖教学成果应有一定的理论创新，经过不少于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年实践检验，对提高教育教学质量、实现培养目标有重要贡献，在全市产生较大影响。二等奖教学成果应在教学改革实践的某一方面有所突破，经过不少于</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年实践检验，对提高教育教学质量、实现培养目标有显著成效，在全市同行或区市范围内发挥了示范作用。</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（二）教育科研优秀成果要求。</w:t>
      </w:r>
      <w:r>
        <w:rPr>
          <w:rFonts w:hint="eastAsia" w:ascii="仿宋_GB2312" w:hAnsi="仿宋_GB2312" w:eastAsia="仿宋_GB2312" w:cs="仿宋_GB2312"/>
          <w:sz w:val="32"/>
          <w:szCs w:val="32"/>
        </w:rPr>
        <w:t>符合党的路线和方针政策，对推动教育改革创新、提高育人水平有较高的贡献度；具有较高的实践价值，在解决教育理论和实践问题方面有突破、有创新，或对党委政府重大教育决策的形成产生重要影响，取得了良好社会效益；具有较强的推广意义，经过实践检验、对教育改革创新进行系统总结、体现较强的示范性和借鉴意义，能够推广应用于更大范围的教育实践；具有较高的理论价值，问题明确、观点鲜明、机制制度有创新、路径和策略可操作，表述严谨、论证充分、结论可信，具有较强的解释力、科学性和原创性。</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四、申报程序及要求</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（一）提出申请</w:t>
      </w:r>
      <w:r>
        <w:rPr>
          <w:rFonts w:hint="eastAsia" w:ascii="仿宋_GB2312" w:hAnsi="仿宋_GB2312" w:eastAsia="仿宋_GB2312" w:cs="仿宋_GB2312"/>
          <w:sz w:val="32"/>
          <w:szCs w:val="32"/>
        </w:rPr>
        <w:t>。申请参加市级教学成果奖或教育科研优秀成果奖评选的成果主持人或主持单位，应向所在地区市教育行政部门提出申请。市教育局相关处室、局属学校及有关民办学校相关个人申报的成果，应向本处室、单位提出申请。</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（二）择优推荐</w:t>
      </w:r>
      <w:r>
        <w:rPr>
          <w:rFonts w:hint="eastAsia" w:ascii="仿宋_GB2312" w:hAnsi="仿宋_GB2312" w:eastAsia="仿宋_GB2312" w:cs="仿宋_GB2312"/>
          <w:sz w:val="32"/>
          <w:szCs w:val="32"/>
        </w:rPr>
        <w:t>。各相关受理单位成立评审委员会，对申报成果的政治性、科学性和学术规范性进行审查，并进行评选和公示。符合条件的成果，由受理单位在市教育局下达的限额范围（附件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）内，择优推荐参加成果评选。各区市推荐的市级教学成果中，校长、教师主持完成的成果不少于推荐总数的</w:t>
      </w:r>
      <w:r>
        <w:rPr>
          <w:rFonts w:ascii="仿宋_GB2312" w:hAnsi="仿宋_GB2312" w:eastAsia="仿宋_GB2312" w:cs="仿宋_GB2312"/>
          <w:sz w:val="32"/>
          <w:szCs w:val="32"/>
        </w:rPr>
        <w:t>85%</w:t>
      </w:r>
      <w:r>
        <w:rPr>
          <w:rFonts w:hint="eastAsia" w:ascii="仿宋_GB2312" w:hAnsi="仿宋_GB2312" w:eastAsia="仿宋_GB2312" w:cs="仿宋_GB2312"/>
          <w:sz w:val="32"/>
          <w:szCs w:val="32"/>
        </w:rPr>
        <w:t>。</w:t>
      </w:r>
    </w:p>
    <w:p>
      <w:pPr>
        <w:widowControl/>
        <w:spacing w:line="560" w:lineRule="exact"/>
        <w:ind w:firstLine="640" w:firstLineChars="200"/>
        <w:jc w:val="left"/>
        <w:rPr>
          <w:rFonts w:ascii="仿宋_GB2312" w:hAnsi="仿宋_GB2312" w:eastAsia="楷体_GB2312" w:cs="Times New Roman"/>
          <w:sz w:val="32"/>
          <w:szCs w:val="32"/>
        </w:rPr>
      </w:pPr>
      <w:r>
        <w:rPr>
          <w:rFonts w:hint="eastAsia" w:ascii="楷体_GB2312" w:hAnsi="楷体_GB2312" w:eastAsia="楷体_GB2312" w:cs="楷体_GB2312"/>
          <w:sz w:val="32"/>
          <w:szCs w:val="32"/>
        </w:rPr>
        <w:t>（三）报送材料</w:t>
      </w:r>
      <w:r>
        <w:rPr>
          <w:rFonts w:hint="eastAsia" w:ascii="仿宋_GB2312" w:hAnsi="仿宋_GB2312" w:eastAsia="仿宋_GB2312" w:cs="仿宋_GB2312"/>
          <w:sz w:val="32"/>
          <w:szCs w:val="32"/>
        </w:rPr>
        <w:t>。各单位推荐的成果，应按照报送材料说明（附件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）要求，统一将材料的电子稿、纸质稿报送至市教科院。相关报表模板，请到市教科院网站“教育督导与质量监测中心”栏下载。</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（四）成果申报人要求</w:t>
      </w:r>
      <w:r>
        <w:rPr>
          <w:rFonts w:hint="eastAsia" w:ascii="仿宋_GB2312" w:hAnsi="仿宋_GB2312" w:eastAsia="仿宋_GB2312" w:cs="仿宋_GB2312"/>
          <w:sz w:val="32"/>
          <w:szCs w:val="32"/>
        </w:rPr>
        <w:t>。每项成果的研究人员不超过</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人。两人及以上合作的成果，必须经合作者同意后，与合作者（含共同主编）具名申报。成果主持人应当提供其署名的论文、专著、报告等佐证材料，证明其在成果研究中做出了主要贡献。</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（五）成果时间要求</w:t>
      </w:r>
      <w:r>
        <w:rPr>
          <w:rFonts w:hint="eastAsia" w:ascii="仿宋_GB2312" w:hAnsi="仿宋_GB2312" w:eastAsia="仿宋_GB2312" w:cs="仿宋_GB2312"/>
          <w:sz w:val="32"/>
          <w:szCs w:val="32"/>
        </w:rPr>
        <w:t>。教学成果实践检验时间截止</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日。教育科研成果取得的时间限定为</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日至</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楷体_GB2312" w:hAnsi="楷体_GB2312" w:eastAsia="楷体_GB2312" w:cs="楷体_GB2312"/>
          <w:sz w:val="32"/>
          <w:szCs w:val="32"/>
        </w:rPr>
        <w:t>（六）其他要求</w:t>
      </w:r>
      <w:r>
        <w:rPr>
          <w:rFonts w:hint="eastAsia" w:ascii="仿宋_GB2312" w:hAnsi="仿宋_GB2312" w:eastAsia="仿宋_GB2312" w:cs="仿宋_GB2312"/>
          <w:sz w:val="32"/>
          <w:szCs w:val="32"/>
        </w:rPr>
        <w:t>。单位申报的教学成果，其方案设计、论证、实施与总结等均应由单位派人主持，并以单位为主提供条件保障。个人申报的教学成果，其方案设计、论证、研究、实施和总结的全过程均应由申报人主持、直接参加，申报人做出了主要贡献，并至今仍在从事教育教学研究与实践探索。</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五、成果评审</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（一）市教育局成立青岛市教学成果和教育科研成果奖评审领导小组，负责评审工作的组织领导。评审领导小组下设办公室，办公室设在市教科院，具体负责成果评选的组织实施工作。</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（二）市教科院组建评审专家组，通过网络评选、会议评选等方式，公平、公正对成果进行评选。评审以材料评审为主，必要时安排候选者答辩或进行实地考察。</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三）评审结果在教育局官方网站公示、发布。在公示期内，任何单位和个人对公布成果的权属、真实有效性等持有异议，可以书面形式（包括必要的证明材料）向市教科院提出，并在异议材料上签署真实姓名、通讯地址和电话。</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（四）弄虚作假或者剽窃他人成果的，在颁奖之前发现的，取消其申请资格；已经完成奖励的，撤销奖励，并按照有关规定给予相关责任人处理。</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六、成果推广</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市教育局将根据国家、省相关成果评选要求，结合市级成果奖评情况，选取一批市级优秀成果，参加国家级、省级成果奖评选。建立成果项目信息库，指导教育教学成果的深入研究和推广。获奖单位和个人要不断深化研究，加强成果的宣传推广，发挥示范引领作用，推动教育教学改革。</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未尽事宜，请与市教科院联系。</w:t>
      </w:r>
    </w:p>
    <w:p>
      <w:pPr>
        <w:adjustRightIn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教学成果奖联系人：张志清，电话：</w:t>
      </w:r>
      <w:r>
        <w:rPr>
          <w:rFonts w:ascii="仿宋_GB2312" w:hAnsi="仿宋_GB2312" w:eastAsia="仿宋_GB2312" w:cs="仿宋_GB2312"/>
          <w:sz w:val="32"/>
          <w:szCs w:val="32"/>
        </w:rPr>
        <w:t>87076167</w:t>
      </w:r>
    </w:p>
    <w:p>
      <w:pPr>
        <w:adjustRightInd w:val="0"/>
        <w:spacing w:line="56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教育科研优秀成果奖联系人：韩晓光，电话：</w:t>
      </w:r>
      <w:r>
        <w:rPr>
          <w:rFonts w:ascii="仿宋_GB2312" w:hAnsi="仿宋_GB2312" w:eastAsia="仿宋_GB2312" w:cs="仿宋_GB2312"/>
          <w:sz w:val="32"/>
          <w:szCs w:val="32"/>
        </w:rPr>
        <w:t>87076125</w:t>
      </w:r>
    </w:p>
    <w:p>
      <w:pPr>
        <w:widowControl/>
        <w:spacing w:line="560" w:lineRule="exact"/>
        <w:jc w:val="left"/>
        <w:rPr>
          <w:rFonts w:ascii="仿宋_GB2312" w:hAnsi="宋体" w:eastAsia="仿宋_GB2312" w:cs="Times New Roman"/>
          <w:color w:val="000000"/>
          <w:sz w:val="32"/>
          <w:szCs w:val="32"/>
        </w:rPr>
      </w:pPr>
    </w:p>
    <w:p>
      <w:pPr>
        <w:widowControl/>
        <w:spacing w:line="560" w:lineRule="exact"/>
        <w:ind w:left="1799" w:leftChars="258" w:hanging="1257" w:hangingChars="393"/>
        <w:jc w:val="left"/>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附件：</w:t>
      </w:r>
      <w:r>
        <w:rPr>
          <w:rFonts w:ascii="仿宋_GB2312" w:hAnsi="宋体" w:eastAsia="仿宋_GB2312" w:cs="仿宋_GB2312"/>
          <w:color w:val="000000"/>
          <w:sz w:val="32"/>
          <w:szCs w:val="32"/>
        </w:rPr>
        <w:t>1.</w:t>
      </w:r>
      <w:r>
        <w:rPr>
          <w:rFonts w:hint="eastAsia" w:ascii="仿宋_GB2312" w:hAnsi="宋体" w:eastAsia="仿宋_GB2312" w:cs="仿宋_GB2312"/>
          <w:color w:val="000000"/>
          <w:sz w:val="32"/>
          <w:szCs w:val="32"/>
        </w:rPr>
        <w:t>青岛市市级教学成果奖和教育科研优秀成果奖</w:t>
      </w:r>
    </w:p>
    <w:p>
      <w:pPr>
        <w:widowControl/>
        <w:spacing w:line="560" w:lineRule="exact"/>
        <w:ind w:left="1800" w:leftChars="857"/>
        <w:jc w:val="left"/>
        <w:rPr>
          <w:rFonts w:ascii="仿宋_GB2312" w:hAnsi="宋体" w:eastAsia="仿宋_GB2312" w:cs="Times New Roman"/>
          <w:color w:val="000000"/>
          <w:sz w:val="32"/>
          <w:szCs w:val="32"/>
        </w:rPr>
      </w:pPr>
      <w:r>
        <w:rPr>
          <w:rFonts w:hint="eastAsia" w:ascii="仿宋_GB2312" w:hAnsi="宋体" w:eastAsia="仿宋_GB2312" w:cs="仿宋_GB2312"/>
          <w:color w:val="000000"/>
          <w:sz w:val="32"/>
          <w:szCs w:val="32"/>
        </w:rPr>
        <w:t>推荐限额分配表</w:t>
      </w:r>
    </w:p>
    <w:p>
      <w:pPr>
        <w:spacing w:line="560" w:lineRule="exact"/>
        <w:ind w:left="-178" w:leftChars="-85"/>
        <w:jc w:val="center"/>
        <w:rPr>
          <w:rFonts w:ascii="方正小标宋_GBK" w:hAnsi="方正小标宋_GBK" w:eastAsia="方正小标宋_GBK" w:cs="Times New Roman"/>
          <w:spacing w:val="-20"/>
          <w:sz w:val="32"/>
          <w:szCs w:val="32"/>
        </w:rPr>
      </w:pPr>
      <w:r>
        <w:rPr>
          <w:rFonts w:ascii="仿宋_GB2312" w:hAnsi="宋体" w:eastAsia="仿宋_GB2312" w:cs="仿宋_GB2312"/>
          <w:color w:val="000000"/>
          <w:sz w:val="32"/>
          <w:szCs w:val="32"/>
        </w:rPr>
        <w:t xml:space="preserve">   </w:t>
      </w:r>
      <w:r>
        <w:rPr>
          <w:rFonts w:ascii="仿宋_GB2312" w:hAnsi="宋体" w:eastAsia="仿宋_GB2312" w:cs="仿宋_GB2312"/>
          <w:color w:val="000000"/>
          <w:spacing w:val="-20"/>
          <w:sz w:val="32"/>
          <w:szCs w:val="32"/>
        </w:rPr>
        <w:t xml:space="preserve">          2.</w:t>
      </w:r>
      <w:r>
        <w:rPr>
          <w:rFonts w:hint="eastAsia" w:ascii="仿宋_GB2312" w:hAnsi="宋体" w:eastAsia="仿宋_GB2312" w:cs="仿宋_GB2312"/>
          <w:color w:val="000000"/>
          <w:spacing w:val="-20"/>
          <w:sz w:val="32"/>
          <w:szCs w:val="32"/>
        </w:rPr>
        <w:t>青岛市市级教学成果和教育科研优秀成果奖报送材料说明</w:t>
      </w:r>
    </w:p>
    <w:p>
      <w:pPr>
        <w:widowControl/>
        <w:spacing w:line="560" w:lineRule="exact"/>
        <w:ind w:left="1779" w:leftChars="695" w:hanging="320" w:hangingChars="100"/>
        <w:jc w:val="left"/>
        <w:rPr>
          <w:rFonts w:ascii="仿宋_GB2312" w:hAnsi="宋体" w:eastAsia="仿宋_GB2312" w:cs="Times New Roman"/>
          <w:color w:val="000000"/>
          <w:sz w:val="32"/>
          <w:szCs w:val="32"/>
        </w:rPr>
      </w:pPr>
      <w:r>
        <w:rPr>
          <w:rFonts w:ascii="仿宋_GB2312" w:hAnsi="宋体" w:eastAsia="仿宋_GB2312" w:cs="仿宋_GB2312"/>
          <w:color w:val="000000"/>
          <w:sz w:val="32"/>
          <w:szCs w:val="32"/>
        </w:rPr>
        <w:t>3.</w:t>
      </w:r>
      <w:r>
        <w:rPr>
          <w:rFonts w:hint="eastAsia" w:ascii="仿宋_GB2312" w:hAnsi="宋体" w:eastAsia="仿宋_GB2312" w:cs="仿宋_GB2312"/>
          <w:color w:val="000000"/>
          <w:sz w:val="32"/>
          <w:szCs w:val="32"/>
        </w:rPr>
        <w:t>青岛市市级教学成果奖和教育科研优秀成果奖评审领导小组名单</w:t>
      </w:r>
    </w:p>
    <w:p>
      <w:pPr>
        <w:widowControl/>
        <w:spacing w:line="560" w:lineRule="exact"/>
        <w:jc w:val="left"/>
        <w:rPr>
          <w:rFonts w:ascii="仿宋_GB2312" w:hAnsi="宋体" w:eastAsia="仿宋_GB2312" w:cs="Times New Roman"/>
          <w:color w:val="000000"/>
          <w:sz w:val="32"/>
          <w:szCs w:val="32"/>
        </w:rPr>
      </w:pPr>
    </w:p>
    <w:p>
      <w:pPr>
        <w:widowControl/>
        <w:spacing w:line="560" w:lineRule="exact"/>
        <w:jc w:val="left"/>
        <w:rPr>
          <w:rFonts w:ascii="仿宋_GB2312" w:hAnsi="宋体" w:eastAsia="仿宋_GB2312" w:cs="Times New Roman"/>
          <w:color w:val="000000"/>
          <w:sz w:val="32"/>
          <w:szCs w:val="32"/>
        </w:rPr>
      </w:pPr>
    </w:p>
    <w:p>
      <w:pPr>
        <w:widowControl/>
        <w:spacing w:line="560" w:lineRule="exact"/>
        <w:jc w:val="left"/>
        <w:rPr>
          <w:rFonts w:ascii="仿宋_GB2312" w:hAnsi="宋体" w:eastAsia="仿宋_GB2312" w:cs="Times New Roman"/>
          <w:color w:val="000000"/>
          <w:sz w:val="32"/>
          <w:szCs w:val="32"/>
        </w:rPr>
      </w:pPr>
      <w:r>
        <w:rPr>
          <w:rFonts w:ascii="仿宋_GB2312" w:hAnsi="宋体" w:eastAsia="仿宋_GB2312" w:cs="仿宋_GB2312"/>
          <w:color w:val="000000"/>
          <w:sz w:val="32"/>
          <w:szCs w:val="32"/>
        </w:rPr>
        <w:t xml:space="preserve">                                  </w:t>
      </w:r>
      <w:r>
        <w:rPr>
          <w:rFonts w:hint="eastAsia" w:ascii="仿宋_GB2312" w:hAnsi="宋体" w:eastAsia="仿宋_GB2312" w:cs="仿宋_GB2312"/>
          <w:color w:val="000000"/>
          <w:sz w:val="32"/>
          <w:szCs w:val="32"/>
        </w:rPr>
        <w:t>青岛市教育局办公室</w:t>
      </w:r>
    </w:p>
    <w:p>
      <w:pPr>
        <w:widowControl/>
        <w:spacing w:line="560" w:lineRule="exact"/>
        <w:jc w:val="left"/>
        <w:rPr>
          <w:rFonts w:ascii="仿宋_GB2312" w:hAnsi="宋体" w:eastAsia="仿宋_GB2312" w:cs="Times New Roman"/>
          <w:color w:val="000000"/>
          <w:sz w:val="32"/>
          <w:szCs w:val="32"/>
        </w:rPr>
      </w:pPr>
      <w:r>
        <w:rPr>
          <w:rFonts w:ascii="仿宋_GB2312" w:hAnsi="宋体" w:eastAsia="仿宋_GB2312" w:cs="仿宋_GB2312"/>
          <w:color w:val="000000"/>
          <w:sz w:val="32"/>
          <w:szCs w:val="32"/>
        </w:rPr>
        <w:t xml:space="preserve">                                    2020</w:t>
      </w:r>
      <w:r>
        <w:rPr>
          <w:rFonts w:hint="eastAsia" w:ascii="仿宋_GB2312" w:hAnsi="宋体" w:eastAsia="仿宋_GB2312" w:cs="仿宋_GB2312"/>
          <w:color w:val="000000"/>
          <w:sz w:val="32"/>
          <w:szCs w:val="32"/>
        </w:rPr>
        <w:t>年</w:t>
      </w:r>
      <w:r>
        <w:rPr>
          <w:rFonts w:ascii="仿宋_GB2312" w:hAnsi="宋体" w:eastAsia="仿宋_GB2312" w:cs="仿宋_GB2312"/>
          <w:color w:val="000000"/>
          <w:sz w:val="32"/>
          <w:szCs w:val="32"/>
        </w:rPr>
        <w:t>6</w:t>
      </w:r>
      <w:r>
        <w:rPr>
          <w:rFonts w:hint="eastAsia" w:ascii="仿宋_GB2312" w:hAnsi="宋体" w:eastAsia="仿宋_GB2312" w:cs="仿宋_GB2312"/>
          <w:color w:val="000000"/>
          <w:sz w:val="32"/>
          <w:szCs w:val="32"/>
        </w:rPr>
        <w:t>月</w:t>
      </w:r>
      <w:r>
        <w:rPr>
          <w:rFonts w:ascii="仿宋_GB2312" w:hAnsi="宋体" w:eastAsia="仿宋_GB2312" w:cs="仿宋_GB2312"/>
          <w:color w:val="000000"/>
          <w:sz w:val="32"/>
          <w:szCs w:val="32"/>
        </w:rPr>
        <w:t>29</w:t>
      </w:r>
      <w:r>
        <w:rPr>
          <w:rFonts w:hint="eastAsia" w:ascii="仿宋_GB2312" w:hAnsi="宋体" w:eastAsia="仿宋_GB2312" w:cs="仿宋_GB2312"/>
          <w:color w:val="000000"/>
          <w:sz w:val="32"/>
          <w:szCs w:val="32"/>
        </w:rPr>
        <w:t>日</w:t>
      </w:r>
    </w:p>
    <w:p>
      <w:pPr>
        <w:spacing w:line="300" w:lineRule="exact"/>
        <w:rPr>
          <w:rFonts w:ascii="仿宋_GB2312" w:hAnsi="宋体" w:eastAsia="仿宋_GB2312" w:cs="Times New Roman"/>
          <w:sz w:val="32"/>
          <w:szCs w:val="32"/>
        </w:rPr>
      </w:pPr>
    </w:p>
    <w:p>
      <w:pPr>
        <w:spacing w:line="560" w:lineRule="exact"/>
        <w:rPr>
          <w:rFonts w:ascii="方正小标宋简体" w:hAnsi="方正小标宋简体" w:eastAsia="方正小标宋简体" w:cs="Times New Roman"/>
          <w:sz w:val="32"/>
          <w:szCs w:val="32"/>
        </w:rPr>
      </w:pPr>
    </w:p>
    <w:p>
      <w:pPr>
        <w:spacing w:line="560" w:lineRule="exact"/>
        <w:jc w:val="left"/>
        <w:rPr>
          <w:rFonts w:ascii="仿宋_GB2312" w:hAnsi="仿宋" w:eastAsia="仿宋_GB2312" w:cs="Times New Roman"/>
          <w:color w:val="000000"/>
          <w:sz w:val="32"/>
          <w:szCs w:val="32"/>
        </w:rPr>
      </w:pPr>
      <w:bookmarkStart w:id="0" w:name="OLE_LINK5"/>
      <w:bookmarkStart w:id="1" w:name="OLE_LINK1"/>
      <w:bookmarkStart w:id="2" w:name="OLE_LINK4"/>
    </w:p>
    <w:p>
      <w:pPr>
        <w:spacing w:line="560" w:lineRule="exact"/>
        <w:jc w:val="left"/>
        <w:rPr>
          <w:rFonts w:ascii="仿宋_GB2312" w:hAnsi="仿宋" w:eastAsia="仿宋_GB2312" w:cs="Times New Roman"/>
          <w:color w:val="000000"/>
          <w:sz w:val="32"/>
          <w:szCs w:val="32"/>
        </w:rPr>
      </w:pPr>
    </w:p>
    <w:p>
      <w:pPr>
        <w:spacing w:line="560" w:lineRule="exact"/>
        <w:jc w:val="left"/>
        <w:rPr>
          <w:rFonts w:ascii="仿宋_GB2312" w:hAnsi="仿宋" w:eastAsia="仿宋_GB2312" w:cs="Times New Roman"/>
          <w:color w:val="000000"/>
          <w:sz w:val="32"/>
          <w:szCs w:val="32"/>
        </w:rPr>
      </w:pPr>
    </w:p>
    <w:p>
      <w:pPr>
        <w:spacing w:line="520" w:lineRule="exact"/>
        <w:rPr>
          <w:rFonts w:ascii="黑体" w:eastAsia="黑体" w:cs="黑体"/>
          <w:sz w:val="32"/>
          <w:szCs w:val="32"/>
        </w:rPr>
      </w:pPr>
      <w:r>
        <w:rPr>
          <w:rFonts w:hint="eastAsia" w:ascii="黑体" w:eastAsia="黑体" w:cs="黑体"/>
          <w:sz w:val="32"/>
          <w:szCs w:val="32"/>
        </w:rPr>
        <w:t>附件</w:t>
      </w:r>
      <w:r>
        <w:rPr>
          <w:rFonts w:ascii="黑体" w:eastAsia="黑体" w:cs="黑体"/>
          <w:sz w:val="32"/>
          <w:szCs w:val="32"/>
        </w:rPr>
        <w:t>1</w:t>
      </w:r>
    </w:p>
    <w:p>
      <w:pPr>
        <w:spacing w:line="520" w:lineRule="exact"/>
        <w:jc w:val="center"/>
        <w:rPr>
          <w:rFonts w:ascii="方正小标宋简体" w:hAnsi="方正小标宋简体" w:eastAsia="方正小标宋简体" w:cs="Times New Roman"/>
          <w:sz w:val="40"/>
          <w:szCs w:val="40"/>
        </w:rPr>
      </w:pPr>
    </w:p>
    <w:p>
      <w:pPr>
        <w:spacing w:line="520" w:lineRule="exact"/>
        <w:jc w:val="center"/>
        <w:rPr>
          <w:rFonts w:ascii="方正小标宋_GBK" w:hAnsi="方正小标宋简体" w:eastAsia="方正小标宋_GBK" w:cs="Times New Roman"/>
          <w:sz w:val="40"/>
          <w:szCs w:val="40"/>
        </w:rPr>
      </w:pPr>
      <w:r>
        <w:rPr>
          <w:rFonts w:hint="eastAsia" w:ascii="方正小标宋_GBK" w:hAnsi="方正小标宋简体" w:eastAsia="方正小标宋_GBK" w:cs="方正小标宋_GBK"/>
          <w:sz w:val="40"/>
          <w:szCs w:val="40"/>
        </w:rPr>
        <w:t>青岛市市级教学成果奖和教育科研优秀成果奖</w:t>
      </w:r>
    </w:p>
    <w:p>
      <w:pPr>
        <w:spacing w:line="520" w:lineRule="exact"/>
        <w:jc w:val="center"/>
        <w:rPr>
          <w:rFonts w:ascii="方正小标宋_GBK" w:hAnsi="方正小标宋简体" w:eastAsia="方正小标宋_GBK" w:cs="Times New Roman"/>
          <w:sz w:val="40"/>
          <w:szCs w:val="40"/>
        </w:rPr>
      </w:pPr>
      <w:r>
        <w:rPr>
          <w:rFonts w:hint="eastAsia" w:ascii="方正小标宋_GBK" w:hAnsi="方正小标宋简体" w:eastAsia="方正小标宋_GBK" w:cs="方正小标宋_GBK"/>
          <w:sz w:val="40"/>
          <w:szCs w:val="40"/>
        </w:rPr>
        <w:t>推荐限额分配表</w:t>
      </w:r>
    </w:p>
    <w:p>
      <w:pPr>
        <w:spacing w:line="520" w:lineRule="exact"/>
        <w:jc w:val="center"/>
        <w:rPr>
          <w:rFonts w:ascii="方正小标宋_GBK" w:hAnsi="方正小标宋简体" w:eastAsia="方正小标宋_GBK" w:cs="Times New Roman"/>
          <w:sz w:val="40"/>
          <w:szCs w:val="40"/>
        </w:rPr>
      </w:pPr>
    </w:p>
    <w:tbl>
      <w:tblPr>
        <w:tblStyle w:val="9"/>
        <w:tblW w:w="90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6"/>
        <w:gridCol w:w="1712"/>
        <w:gridCol w:w="2195"/>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486" w:type="dxa"/>
            <w:vMerge w:val="restart"/>
            <w:vAlign w:val="center"/>
          </w:tcPr>
          <w:p>
            <w:pPr>
              <w:widowControl/>
              <w:adjustRightInd w:val="0"/>
              <w:spacing w:line="500" w:lineRule="exact"/>
              <w:textAlignment w:val="baseline"/>
              <w:rPr>
                <w:rFonts w:ascii="仿宋_GB2312" w:hAnsi="宋体" w:eastAsia="仿宋_GB2312" w:cs="Times New Roman"/>
                <w:sz w:val="28"/>
                <w:szCs w:val="28"/>
              </w:rPr>
            </w:pPr>
            <w:r>
              <w:pict>
                <v:line id="直线 5" o:spid="_x0000_s1026" o:spt="20" style="position:absolute;left:0pt;margin-left:-4.7pt;margin-top:-0.5pt;height:33.85pt;width:173.9pt;z-index:251658240;mso-width-relative:page;mso-height-relative:page;" coordsize="21600,21600">
                  <v:path arrowok="t"/>
                  <v:fill focussize="0,0"/>
                  <v:stroke weight="0.2pt"/>
                  <v:imagedata o:title=""/>
                  <o:lock v:ext="edit"/>
                </v:line>
              </w:pict>
            </w:r>
            <w:r>
              <w:pict>
                <v:line id="直线 4" o:spid="_x0000_s1027" o:spt="20" style="position:absolute;left:0pt;margin-left:-5pt;margin-top:-0.3pt;height:53.4pt;width:111.3pt;z-index:251657216;mso-width-relative:page;mso-height-relative:page;" filled="t" coordsize="21600,21600">
                  <v:path arrowok="t"/>
                  <v:fill on="t" focussize="0,0"/>
                  <v:stroke weight="0.2pt"/>
                  <v:imagedata o:title=""/>
                  <o:lock v:ext="edit"/>
                </v:line>
              </w:pic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成果类型</w:t>
            </w:r>
          </w:p>
          <w:p>
            <w:pPr>
              <w:widowControl/>
              <w:adjustRightInd w:val="0"/>
              <w:spacing w:line="500" w:lineRule="exact"/>
              <w:jc w:val="left"/>
              <w:textAlignment w:val="baseline"/>
              <w:rPr>
                <w:rFonts w:ascii="仿宋_GB2312" w:hAnsi="宋体" w:eastAsia="仿宋_GB2312" w:cs="Times New Roman"/>
                <w:sz w:val="28"/>
                <w:szCs w:val="28"/>
              </w:rPr>
            </w:pPr>
            <w:r>
              <w:rPr>
                <w:rFonts w:hint="eastAsia" w:ascii="仿宋_GB2312" w:hAnsi="宋体" w:eastAsia="仿宋_GB2312" w:cs="仿宋_GB2312"/>
                <w:spacing w:val="-20"/>
                <w:sz w:val="28"/>
                <w:szCs w:val="28"/>
              </w:rPr>
              <w:t>区市及单位</w:t>
            </w:r>
            <w:r>
              <w:rPr>
                <w:rFonts w:ascii="仿宋_GB2312" w:hAnsi="宋体" w:eastAsia="仿宋_GB2312" w:cs="仿宋_GB2312"/>
                <w:spacing w:val="-20"/>
                <w:sz w:val="28"/>
                <w:szCs w:val="28"/>
              </w:rPr>
              <w:t xml:space="preserve">       </w:t>
            </w:r>
            <w:r>
              <w:rPr>
                <w:rFonts w:hint="eastAsia" w:ascii="仿宋_GB2312" w:hAnsi="宋体" w:eastAsia="仿宋_GB2312" w:cs="仿宋_GB2312"/>
                <w:sz w:val="28"/>
                <w:szCs w:val="28"/>
              </w:rPr>
              <w:t>分配限额</w:t>
            </w:r>
          </w:p>
        </w:tc>
        <w:tc>
          <w:tcPr>
            <w:tcW w:w="3907" w:type="dxa"/>
            <w:gridSpan w:val="2"/>
            <w:vAlign w:val="center"/>
          </w:tcPr>
          <w:p>
            <w:pPr>
              <w:widowControl/>
              <w:adjustRightInd w:val="0"/>
              <w:spacing w:line="400" w:lineRule="exact"/>
              <w:jc w:val="center"/>
              <w:textAlignment w:val="baseline"/>
              <w:rPr>
                <w:rFonts w:ascii="仿宋_GB2312" w:hAnsi="宋体" w:eastAsia="仿宋_GB2312" w:cs="Times New Roman"/>
                <w:b/>
                <w:bCs/>
                <w:sz w:val="28"/>
                <w:szCs w:val="28"/>
              </w:rPr>
            </w:pPr>
            <w:r>
              <w:rPr>
                <w:rFonts w:hint="eastAsia" w:ascii="仿宋_GB2312" w:hAnsi="宋体" w:eastAsia="仿宋_GB2312" w:cs="仿宋_GB2312"/>
                <w:sz w:val="28"/>
                <w:szCs w:val="28"/>
              </w:rPr>
              <w:t>教学成果奖</w:t>
            </w:r>
          </w:p>
        </w:tc>
        <w:tc>
          <w:tcPr>
            <w:tcW w:w="1689" w:type="dxa"/>
            <w:vMerge w:val="restart"/>
            <w:vAlign w:val="center"/>
          </w:tcPr>
          <w:p>
            <w:pPr>
              <w:widowControl/>
              <w:adjustRightInd w:val="0"/>
              <w:spacing w:line="400" w:lineRule="exact"/>
              <w:jc w:val="center"/>
              <w:textAlignment w:val="baseline"/>
              <w:rPr>
                <w:rFonts w:ascii="仿宋_GB2312" w:hAnsi="宋体" w:eastAsia="仿宋_GB2312" w:cs="Times New Roman"/>
                <w:sz w:val="28"/>
                <w:szCs w:val="28"/>
              </w:rPr>
            </w:pPr>
            <w:r>
              <w:rPr>
                <w:rFonts w:hint="eastAsia" w:ascii="仿宋_GB2312" w:hAnsi="宋体" w:eastAsia="仿宋_GB2312" w:cs="仿宋_GB2312"/>
                <w:sz w:val="28"/>
                <w:szCs w:val="28"/>
              </w:rPr>
              <w:t>教育科研</w:t>
            </w:r>
          </w:p>
          <w:p>
            <w:pPr>
              <w:widowControl/>
              <w:adjustRightInd w:val="0"/>
              <w:spacing w:line="400" w:lineRule="exact"/>
              <w:jc w:val="center"/>
              <w:textAlignment w:val="baseline"/>
              <w:rPr>
                <w:rFonts w:ascii="仿宋_GB2312" w:hAnsi="宋体" w:eastAsia="仿宋_GB2312" w:cs="Times New Roman"/>
                <w:b/>
                <w:bCs/>
                <w:sz w:val="28"/>
                <w:szCs w:val="28"/>
              </w:rPr>
            </w:pPr>
            <w:r>
              <w:rPr>
                <w:rFonts w:hint="eastAsia" w:ascii="仿宋_GB2312" w:hAnsi="宋体" w:eastAsia="仿宋_GB2312" w:cs="仿宋_GB2312"/>
                <w:sz w:val="28"/>
                <w:szCs w:val="28"/>
              </w:rPr>
              <w:t>优秀成果奖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86" w:type="dxa"/>
            <w:vMerge w:val="continue"/>
            <w:vAlign w:val="center"/>
          </w:tcPr>
          <w:p>
            <w:pPr>
              <w:widowControl/>
              <w:adjustRightInd w:val="0"/>
              <w:spacing w:line="400" w:lineRule="exact"/>
              <w:jc w:val="center"/>
              <w:textAlignment w:val="baseline"/>
              <w:rPr>
                <w:rFonts w:ascii="仿宋_GB2312" w:hAnsi="宋体" w:eastAsia="仿宋_GB2312" w:cs="Times New Roman"/>
                <w:sz w:val="28"/>
                <w:szCs w:val="28"/>
              </w:rPr>
            </w:pPr>
          </w:p>
        </w:tc>
        <w:tc>
          <w:tcPr>
            <w:tcW w:w="1712" w:type="dxa"/>
            <w:vAlign w:val="center"/>
          </w:tcPr>
          <w:p>
            <w:pPr>
              <w:widowControl/>
              <w:adjustRightInd w:val="0"/>
              <w:spacing w:line="400" w:lineRule="exact"/>
              <w:jc w:val="center"/>
              <w:textAlignment w:val="baseline"/>
              <w:rPr>
                <w:rFonts w:ascii="仿宋_GB2312" w:hAnsi="宋体" w:eastAsia="仿宋_GB2312" w:cs="Times New Roman"/>
                <w:sz w:val="28"/>
                <w:szCs w:val="28"/>
              </w:rPr>
            </w:pPr>
            <w:r>
              <w:rPr>
                <w:rFonts w:hint="eastAsia" w:ascii="仿宋_GB2312" w:hAnsi="宋体" w:eastAsia="仿宋_GB2312" w:cs="仿宋_GB2312"/>
                <w:sz w:val="28"/>
                <w:szCs w:val="28"/>
              </w:rPr>
              <w:t>基础教育类</w:t>
            </w:r>
          </w:p>
        </w:tc>
        <w:tc>
          <w:tcPr>
            <w:tcW w:w="2195" w:type="dxa"/>
            <w:vAlign w:val="center"/>
          </w:tcPr>
          <w:p>
            <w:pPr>
              <w:widowControl/>
              <w:adjustRightInd w:val="0"/>
              <w:spacing w:line="400" w:lineRule="exact"/>
              <w:jc w:val="center"/>
              <w:textAlignment w:val="baseline"/>
              <w:rPr>
                <w:rFonts w:ascii="仿宋_GB2312" w:hAnsi="宋体" w:eastAsia="仿宋_GB2312" w:cs="Times New Roman"/>
                <w:sz w:val="28"/>
                <w:szCs w:val="28"/>
              </w:rPr>
            </w:pPr>
            <w:r>
              <w:rPr>
                <w:rFonts w:hint="eastAsia" w:ascii="仿宋_GB2312" w:hAnsi="宋体" w:eastAsia="仿宋_GB2312" w:cs="仿宋_GB2312"/>
                <w:sz w:val="28"/>
                <w:szCs w:val="28"/>
              </w:rPr>
              <w:t>中等职业教育类</w:t>
            </w:r>
          </w:p>
        </w:tc>
        <w:tc>
          <w:tcPr>
            <w:tcW w:w="1689" w:type="dxa"/>
            <w:vMerge w:val="continue"/>
            <w:vAlign w:val="center"/>
          </w:tcPr>
          <w:p>
            <w:pPr>
              <w:widowControl/>
              <w:adjustRightInd w:val="0"/>
              <w:spacing w:line="400" w:lineRule="exact"/>
              <w:jc w:val="center"/>
              <w:textAlignment w:val="baseline"/>
              <w:rPr>
                <w:rFonts w:ascii="仿宋_GB2312" w:hAnsi="宋体"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市南区</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15</w:t>
            </w:r>
          </w:p>
        </w:tc>
        <w:tc>
          <w:tcPr>
            <w:tcW w:w="2195" w:type="dxa"/>
            <w:tcBorders>
              <w:tl2br w:val="single" w:color="auto" w:sz="4" w:space="0"/>
            </w:tcBorders>
            <w:vAlign w:val="center"/>
          </w:tcPr>
          <w:p>
            <w:pPr>
              <w:widowControl/>
              <w:spacing w:line="480" w:lineRule="exact"/>
              <w:jc w:val="center"/>
              <w:rPr>
                <w:rFonts w:ascii="仿宋_GB2312" w:eastAsia="仿宋_GB2312" w:cs="Times New Roman"/>
                <w:sz w:val="28"/>
                <w:szCs w:val="28"/>
              </w:rPr>
            </w:pP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市北区</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20</w:t>
            </w:r>
          </w:p>
        </w:tc>
        <w:tc>
          <w:tcPr>
            <w:tcW w:w="2195" w:type="dxa"/>
            <w:tcBorders>
              <w:tl2br w:val="single" w:color="auto" w:sz="4" w:space="0"/>
            </w:tcBorders>
            <w:vAlign w:val="center"/>
          </w:tcPr>
          <w:p>
            <w:pPr>
              <w:widowControl/>
              <w:spacing w:line="480" w:lineRule="exact"/>
              <w:jc w:val="center"/>
              <w:rPr>
                <w:rFonts w:ascii="仿宋_GB2312" w:eastAsia="仿宋_GB2312" w:cs="Times New Roman"/>
                <w:sz w:val="28"/>
                <w:szCs w:val="28"/>
              </w:rPr>
            </w:pP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李沧区</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15</w:t>
            </w:r>
          </w:p>
        </w:tc>
        <w:tc>
          <w:tcPr>
            <w:tcW w:w="2195" w:type="dxa"/>
            <w:tcBorders>
              <w:tl2br w:val="single" w:color="auto" w:sz="4" w:space="0"/>
            </w:tcBorders>
            <w:vAlign w:val="center"/>
          </w:tcPr>
          <w:p>
            <w:pPr>
              <w:widowControl/>
              <w:spacing w:line="480" w:lineRule="exact"/>
              <w:jc w:val="center"/>
              <w:rPr>
                <w:rFonts w:ascii="仿宋_GB2312" w:eastAsia="仿宋_GB2312" w:cs="Times New Roman"/>
                <w:sz w:val="28"/>
                <w:szCs w:val="28"/>
              </w:rPr>
            </w:pP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崂山区</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15</w:t>
            </w:r>
          </w:p>
        </w:tc>
        <w:tc>
          <w:tcPr>
            <w:tcW w:w="2195" w:type="dxa"/>
            <w:tcBorders>
              <w:tl2br w:val="single" w:color="auto" w:sz="4" w:space="0"/>
            </w:tcBorders>
            <w:vAlign w:val="center"/>
          </w:tcPr>
          <w:p>
            <w:pPr>
              <w:widowControl/>
              <w:spacing w:line="480" w:lineRule="exact"/>
              <w:jc w:val="center"/>
              <w:rPr>
                <w:rFonts w:ascii="仿宋_GB2312" w:eastAsia="仿宋_GB2312" w:cs="Times New Roman"/>
                <w:sz w:val="28"/>
                <w:szCs w:val="28"/>
              </w:rPr>
            </w:pP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城阳区</w:t>
            </w:r>
          </w:p>
        </w:tc>
        <w:tc>
          <w:tcPr>
            <w:tcW w:w="1712" w:type="dxa"/>
            <w:vAlign w:val="center"/>
          </w:tcPr>
          <w:p>
            <w:pPr>
              <w:widowControl/>
              <w:spacing w:line="480" w:lineRule="exact"/>
              <w:jc w:val="center"/>
              <w:rPr>
                <w:rFonts w:ascii="仿宋_GB2312" w:hAnsi="宋体" w:eastAsia="仿宋_GB2312" w:cs="Times New Roman"/>
                <w:sz w:val="28"/>
                <w:szCs w:val="28"/>
              </w:rPr>
            </w:pPr>
            <w:r>
              <w:rPr>
                <w:rFonts w:ascii="仿宋_GB2312" w:hAnsi="宋体" w:eastAsia="仿宋_GB2312" w:cs="仿宋_GB2312"/>
                <w:sz w:val="28"/>
                <w:szCs w:val="28"/>
              </w:rPr>
              <w:t>19</w:t>
            </w:r>
          </w:p>
        </w:tc>
        <w:tc>
          <w:tcPr>
            <w:tcW w:w="2195" w:type="dxa"/>
            <w:vAlign w:val="center"/>
          </w:tcPr>
          <w:p>
            <w:pPr>
              <w:widowControl/>
              <w:spacing w:line="480" w:lineRule="exact"/>
              <w:jc w:val="center"/>
              <w:rPr>
                <w:rFonts w:ascii="仿宋_GB2312" w:hAnsi="宋体" w:eastAsia="仿宋_GB2312" w:cs="仿宋_GB2312"/>
                <w:sz w:val="28"/>
                <w:szCs w:val="28"/>
              </w:rPr>
            </w:pPr>
            <w:r>
              <w:rPr>
                <w:rFonts w:ascii="仿宋_GB2312" w:hAnsi="宋体" w:eastAsia="仿宋_GB2312" w:cs="仿宋_GB2312"/>
                <w:sz w:val="28"/>
                <w:szCs w:val="28"/>
              </w:rPr>
              <w:t>3</w:t>
            </w:r>
          </w:p>
        </w:tc>
        <w:tc>
          <w:tcPr>
            <w:tcW w:w="1689" w:type="dxa"/>
          </w:tcPr>
          <w:p>
            <w:pPr>
              <w:widowControl/>
              <w:spacing w:line="480" w:lineRule="exact"/>
              <w:jc w:val="center"/>
              <w:rPr>
                <w:rFonts w:ascii="仿宋_GB2312" w:hAnsi="宋体"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青西新区</w:t>
            </w:r>
          </w:p>
        </w:tc>
        <w:tc>
          <w:tcPr>
            <w:tcW w:w="1712" w:type="dxa"/>
            <w:vAlign w:val="center"/>
          </w:tcPr>
          <w:p>
            <w:pPr>
              <w:widowControl/>
              <w:spacing w:line="480" w:lineRule="exact"/>
              <w:jc w:val="center"/>
              <w:rPr>
                <w:rFonts w:ascii="仿宋_GB2312" w:hAnsi="宋体" w:eastAsia="仿宋_GB2312" w:cs="Times New Roman"/>
                <w:sz w:val="28"/>
                <w:szCs w:val="28"/>
              </w:rPr>
            </w:pPr>
            <w:r>
              <w:rPr>
                <w:rFonts w:ascii="仿宋_GB2312" w:hAnsi="宋体" w:eastAsia="仿宋_GB2312" w:cs="仿宋_GB2312"/>
                <w:sz w:val="28"/>
                <w:szCs w:val="28"/>
              </w:rPr>
              <w:t>19</w:t>
            </w:r>
          </w:p>
        </w:tc>
        <w:tc>
          <w:tcPr>
            <w:tcW w:w="2195" w:type="dxa"/>
            <w:vAlign w:val="center"/>
          </w:tcPr>
          <w:p>
            <w:pPr>
              <w:widowControl/>
              <w:spacing w:line="480" w:lineRule="exact"/>
              <w:jc w:val="center"/>
              <w:rPr>
                <w:rFonts w:ascii="仿宋_GB2312" w:hAnsi="宋体" w:eastAsia="仿宋_GB2312" w:cs="仿宋_GB2312"/>
                <w:sz w:val="28"/>
                <w:szCs w:val="28"/>
              </w:rPr>
            </w:pPr>
            <w:r>
              <w:rPr>
                <w:rFonts w:ascii="仿宋_GB2312" w:hAnsi="宋体" w:eastAsia="仿宋_GB2312" w:cs="仿宋_GB2312"/>
                <w:sz w:val="28"/>
                <w:szCs w:val="28"/>
              </w:rPr>
              <w:t>7</w:t>
            </w:r>
          </w:p>
        </w:tc>
        <w:tc>
          <w:tcPr>
            <w:tcW w:w="1689" w:type="dxa"/>
          </w:tcPr>
          <w:p>
            <w:pPr>
              <w:widowControl/>
              <w:spacing w:line="480" w:lineRule="exact"/>
              <w:jc w:val="center"/>
              <w:rPr>
                <w:rFonts w:ascii="仿宋_GB2312" w:hAnsi="宋体" w:eastAsia="仿宋_GB2312" w:cs="Times New Roman"/>
                <w:sz w:val="28"/>
                <w:szCs w:val="28"/>
              </w:rPr>
            </w:pPr>
            <w:r>
              <w:rPr>
                <w:rFonts w:ascii="仿宋_GB2312" w:hAnsi="仿宋" w:eastAsia="仿宋_GB2312" w:cs="仿宋_GB2312"/>
                <w:sz w:val="28"/>
                <w:szCs w:val="28"/>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即墨区</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19</w:t>
            </w:r>
          </w:p>
        </w:tc>
        <w:tc>
          <w:tcPr>
            <w:tcW w:w="2195" w:type="dxa"/>
            <w:vAlign w:val="center"/>
          </w:tcPr>
          <w:p>
            <w:pPr>
              <w:widowControl/>
              <w:spacing w:line="480" w:lineRule="exact"/>
              <w:jc w:val="center"/>
              <w:rPr>
                <w:rFonts w:ascii="仿宋_GB2312" w:eastAsia="仿宋_GB2312" w:cs="仿宋_GB2312"/>
                <w:sz w:val="28"/>
                <w:szCs w:val="28"/>
              </w:rPr>
            </w:pPr>
            <w:r>
              <w:rPr>
                <w:rFonts w:ascii="仿宋_GB2312" w:eastAsia="仿宋_GB2312" w:cs="仿宋_GB2312"/>
                <w:sz w:val="28"/>
                <w:szCs w:val="28"/>
              </w:rPr>
              <w:t>4</w:t>
            </w: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胶州市</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19</w:t>
            </w:r>
          </w:p>
        </w:tc>
        <w:tc>
          <w:tcPr>
            <w:tcW w:w="2195"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2</w:t>
            </w: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平度市</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22</w:t>
            </w:r>
          </w:p>
        </w:tc>
        <w:tc>
          <w:tcPr>
            <w:tcW w:w="2195" w:type="dxa"/>
            <w:vAlign w:val="center"/>
          </w:tcPr>
          <w:p>
            <w:pPr>
              <w:widowControl/>
              <w:spacing w:line="480" w:lineRule="exact"/>
              <w:jc w:val="center"/>
              <w:rPr>
                <w:rFonts w:ascii="仿宋_GB2312" w:eastAsia="仿宋_GB2312" w:cs="仿宋_GB2312"/>
                <w:sz w:val="28"/>
                <w:szCs w:val="28"/>
              </w:rPr>
            </w:pPr>
            <w:r>
              <w:rPr>
                <w:rFonts w:ascii="仿宋_GB2312" w:eastAsia="仿宋_GB2312" w:cs="仿宋_GB2312"/>
                <w:sz w:val="28"/>
                <w:szCs w:val="28"/>
              </w:rPr>
              <w:t>2</w:t>
            </w: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spacing w:line="480" w:lineRule="exact"/>
              <w:jc w:val="center"/>
              <w:rPr>
                <w:rFonts w:ascii="仿宋_GB2312" w:hAnsi="宋体" w:eastAsia="仿宋_GB2312" w:cs="Times New Roman"/>
                <w:sz w:val="28"/>
                <w:szCs w:val="28"/>
              </w:rPr>
            </w:pPr>
            <w:r>
              <w:rPr>
                <w:rFonts w:hint="eastAsia" w:ascii="仿宋_GB2312" w:hAnsi="宋体" w:eastAsia="仿宋_GB2312" w:cs="仿宋_GB2312"/>
                <w:sz w:val="28"/>
                <w:szCs w:val="28"/>
              </w:rPr>
              <w:t>莱西市</w:t>
            </w:r>
          </w:p>
        </w:tc>
        <w:tc>
          <w:tcPr>
            <w:tcW w:w="1712" w:type="dxa"/>
            <w:vAlign w:val="center"/>
          </w:tcPr>
          <w:p>
            <w:pPr>
              <w:widowControl/>
              <w:spacing w:line="480" w:lineRule="exact"/>
              <w:jc w:val="center"/>
              <w:rPr>
                <w:rFonts w:ascii="仿宋_GB2312" w:eastAsia="仿宋_GB2312" w:cs="Times New Roman"/>
                <w:sz w:val="28"/>
                <w:szCs w:val="28"/>
              </w:rPr>
            </w:pPr>
            <w:r>
              <w:rPr>
                <w:rFonts w:ascii="仿宋_GB2312" w:eastAsia="仿宋_GB2312" w:cs="仿宋_GB2312"/>
                <w:sz w:val="28"/>
                <w:szCs w:val="28"/>
              </w:rPr>
              <w:t>19</w:t>
            </w:r>
          </w:p>
        </w:tc>
        <w:tc>
          <w:tcPr>
            <w:tcW w:w="2195" w:type="dxa"/>
            <w:vAlign w:val="center"/>
          </w:tcPr>
          <w:p>
            <w:pPr>
              <w:widowControl/>
              <w:spacing w:line="480" w:lineRule="exact"/>
              <w:jc w:val="center"/>
              <w:rPr>
                <w:rFonts w:ascii="仿宋_GB2312" w:eastAsia="仿宋_GB2312" w:cs="仿宋_GB2312"/>
                <w:sz w:val="28"/>
                <w:szCs w:val="28"/>
              </w:rPr>
            </w:pPr>
            <w:r>
              <w:rPr>
                <w:rFonts w:ascii="仿宋_GB2312" w:eastAsia="仿宋_GB2312" w:cs="仿宋_GB2312"/>
                <w:sz w:val="28"/>
                <w:szCs w:val="28"/>
              </w:rPr>
              <w:t>3</w:t>
            </w:r>
          </w:p>
        </w:tc>
        <w:tc>
          <w:tcPr>
            <w:tcW w:w="1689" w:type="dxa"/>
          </w:tcPr>
          <w:p>
            <w:pPr>
              <w:widowControl/>
              <w:spacing w:line="480" w:lineRule="exact"/>
              <w:jc w:val="center"/>
              <w:rPr>
                <w:rFonts w:ascii="仿宋_GB2312" w:eastAsia="仿宋_GB2312" w:cs="Times New Roman"/>
                <w:sz w:val="28"/>
                <w:szCs w:val="28"/>
              </w:rPr>
            </w:pPr>
            <w:r>
              <w:rPr>
                <w:rFonts w:ascii="仿宋_GB2312" w:hAnsi="仿宋" w:eastAsia="仿宋_GB2312" w:cs="仿宋_GB2312"/>
                <w:color w:val="000000"/>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adjustRightInd w:val="0"/>
              <w:spacing w:line="480" w:lineRule="exact"/>
              <w:jc w:val="center"/>
              <w:textAlignment w:val="baseline"/>
              <w:rPr>
                <w:rFonts w:ascii="仿宋_GB2312" w:hAnsi="宋体" w:eastAsia="仿宋_GB2312" w:cs="Times New Roman"/>
                <w:sz w:val="28"/>
                <w:szCs w:val="28"/>
              </w:rPr>
            </w:pPr>
            <w:r>
              <w:rPr>
                <w:rFonts w:hint="eastAsia" w:ascii="仿宋_GB2312" w:hAnsi="宋体" w:eastAsia="仿宋_GB2312" w:cs="仿宋_GB2312"/>
                <w:sz w:val="28"/>
                <w:szCs w:val="28"/>
              </w:rPr>
              <w:t>局属学校、相关民办学校</w:t>
            </w:r>
          </w:p>
        </w:tc>
        <w:tc>
          <w:tcPr>
            <w:tcW w:w="1712" w:type="dxa"/>
            <w:vAlign w:val="center"/>
          </w:tcPr>
          <w:p>
            <w:pPr>
              <w:widowControl/>
              <w:adjustRightInd w:val="0"/>
              <w:spacing w:line="480" w:lineRule="exact"/>
              <w:jc w:val="center"/>
              <w:textAlignment w:val="baseline"/>
              <w:rPr>
                <w:rFonts w:ascii="仿宋_GB2312"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校</w:t>
            </w:r>
          </w:p>
        </w:tc>
        <w:tc>
          <w:tcPr>
            <w:tcW w:w="2195" w:type="dxa"/>
            <w:vAlign w:val="center"/>
          </w:tcPr>
          <w:p>
            <w:pPr>
              <w:widowControl/>
              <w:adjustRightInd w:val="0"/>
              <w:spacing w:line="480" w:lineRule="exact"/>
              <w:jc w:val="center"/>
              <w:textAlignment w:val="baseline"/>
              <w:rPr>
                <w:rFonts w:ascii="仿宋_GB2312"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校</w:t>
            </w:r>
          </w:p>
        </w:tc>
        <w:tc>
          <w:tcPr>
            <w:tcW w:w="1689" w:type="dxa"/>
            <w:vAlign w:val="center"/>
          </w:tcPr>
          <w:p>
            <w:pPr>
              <w:widowControl/>
              <w:adjustRightInd w:val="0"/>
              <w:spacing w:line="480" w:lineRule="exact"/>
              <w:jc w:val="center"/>
              <w:textAlignment w:val="baseline"/>
              <w:rPr>
                <w:rFonts w:ascii="仿宋_GB2312" w:hAnsi="仿宋" w:eastAsia="仿宋_GB2312" w:cs="Times New Roman"/>
                <w:color w:val="000000"/>
                <w:sz w:val="28"/>
                <w:szCs w:val="28"/>
              </w:rPr>
            </w:pPr>
            <w:r>
              <w:rPr>
                <w:rFonts w:ascii="仿宋_GB2312" w:hAnsi="仿宋" w:eastAsia="仿宋_GB2312" w:cs="仿宋_GB2312"/>
                <w:color w:val="000000"/>
                <w:sz w:val="28"/>
                <w:szCs w:val="28"/>
              </w:rPr>
              <w:t>1/</w:t>
            </w:r>
            <w:r>
              <w:rPr>
                <w:rFonts w:hint="eastAsia" w:ascii="仿宋_GB2312" w:hAnsi="仿宋" w:eastAsia="仿宋_GB2312" w:cs="仿宋_GB2312"/>
                <w:color w:val="000000"/>
                <w:sz w:val="28"/>
                <w:szCs w:val="28"/>
              </w:rPr>
              <w:t>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86" w:type="dxa"/>
            <w:vAlign w:val="center"/>
          </w:tcPr>
          <w:p>
            <w:pPr>
              <w:widowControl/>
              <w:adjustRightInd w:val="0"/>
              <w:spacing w:line="480" w:lineRule="exact"/>
              <w:jc w:val="center"/>
              <w:textAlignment w:val="baseline"/>
              <w:rPr>
                <w:rFonts w:ascii="仿宋_GB2312" w:hAnsi="宋体" w:eastAsia="仿宋_GB2312" w:cs="Times New Roman"/>
                <w:sz w:val="28"/>
                <w:szCs w:val="28"/>
              </w:rPr>
            </w:pPr>
            <w:r>
              <w:rPr>
                <w:rFonts w:hint="eastAsia" w:ascii="仿宋_GB2312" w:hAnsi="宋体" w:eastAsia="仿宋_GB2312" w:cs="仿宋_GB2312"/>
                <w:sz w:val="28"/>
                <w:szCs w:val="28"/>
              </w:rPr>
              <w:t>行办学校、</w:t>
            </w:r>
            <w:r>
              <w:rPr>
                <w:rFonts w:hint="eastAsia" w:ascii="仿宋_GB2312" w:hAnsi="仿宋" w:eastAsia="仿宋_GB2312" w:cs="仿宋_GB2312"/>
                <w:sz w:val="28"/>
                <w:szCs w:val="28"/>
              </w:rPr>
              <w:t>有关高校</w:t>
            </w:r>
          </w:p>
        </w:tc>
        <w:tc>
          <w:tcPr>
            <w:tcW w:w="1712" w:type="dxa"/>
            <w:tcBorders>
              <w:tl2br w:val="single" w:color="auto" w:sz="4" w:space="0"/>
            </w:tcBorders>
            <w:vAlign w:val="center"/>
          </w:tcPr>
          <w:p>
            <w:pPr>
              <w:widowControl/>
              <w:adjustRightInd w:val="0"/>
              <w:spacing w:line="480" w:lineRule="exact"/>
              <w:jc w:val="center"/>
              <w:textAlignment w:val="baseline"/>
              <w:rPr>
                <w:rFonts w:ascii="仿宋_GB2312" w:eastAsia="仿宋_GB2312" w:cs="Times New Roman"/>
                <w:sz w:val="28"/>
                <w:szCs w:val="28"/>
              </w:rPr>
            </w:pPr>
          </w:p>
        </w:tc>
        <w:tc>
          <w:tcPr>
            <w:tcW w:w="2195" w:type="dxa"/>
            <w:vAlign w:val="center"/>
          </w:tcPr>
          <w:p>
            <w:pPr>
              <w:widowControl/>
              <w:adjustRightInd w:val="0"/>
              <w:spacing w:line="480" w:lineRule="exact"/>
              <w:jc w:val="center"/>
              <w:textAlignment w:val="baseline"/>
              <w:rPr>
                <w:rFonts w:ascii="仿宋_GB2312" w:eastAsia="仿宋_GB2312" w:cs="Times New Roman"/>
                <w:sz w:val="28"/>
                <w:szCs w:val="28"/>
              </w:rPr>
            </w:pPr>
            <w:r>
              <w:rPr>
                <w:rFonts w:ascii="仿宋_GB2312" w:hAnsi="宋体" w:eastAsia="仿宋_GB2312" w:cs="仿宋_GB2312"/>
                <w:sz w:val="28"/>
                <w:szCs w:val="28"/>
              </w:rPr>
              <w:t>1/</w:t>
            </w:r>
            <w:r>
              <w:rPr>
                <w:rFonts w:hint="eastAsia" w:ascii="仿宋_GB2312" w:hAnsi="宋体" w:eastAsia="仿宋_GB2312" w:cs="仿宋_GB2312"/>
                <w:sz w:val="28"/>
                <w:szCs w:val="28"/>
              </w:rPr>
              <w:t>校</w:t>
            </w:r>
          </w:p>
        </w:tc>
        <w:tc>
          <w:tcPr>
            <w:tcW w:w="1689" w:type="dxa"/>
            <w:vAlign w:val="center"/>
          </w:tcPr>
          <w:p>
            <w:pPr>
              <w:widowControl/>
              <w:adjustRightInd w:val="0"/>
              <w:spacing w:line="480" w:lineRule="exact"/>
              <w:jc w:val="center"/>
              <w:textAlignment w:val="baseline"/>
              <w:rPr>
                <w:rFonts w:ascii="仿宋_GB2312" w:hAnsi="仿宋" w:eastAsia="仿宋_GB2312" w:cs="Times New Roman"/>
                <w:color w:val="000000"/>
                <w:sz w:val="28"/>
                <w:szCs w:val="28"/>
              </w:rPr>
            </w:pPr>
            <w:r>
              <w:rPr>
                <w:rFonts w:ascii="仿宋_GB2312" w:hAnsi="仿宋" w:eastAsia="仿宋_GB2312" w:cs="仿宋_GB2312"/>
                <w:color w:val="000000"/>
                <w:sz w:val="28"/>
                <w:szCs w:val="28"/>
              </w:rPr>
              <w:t>1/</w:t>
            </w:r>
            <w:r>
              <w:rPr>
                <w:rFonts w:hint="eastAsia" w:ascii="仿宋_GB2312" w:hAnsi="仿宋" w:eastAsia="仿宋_GB2312" w:cs="仿宋_GB2312"/>
                <w:color w:val="000000"/>
                <w:sz w:val="28"/>
                <w:szCs w:val="28"/>
              </w:rPr>
              <w:t>校</w:t>
            </w:r>
          </w:p>
        </w:tc>
      </w:tr>
    </w:tbl>
    <w:p>
      <w:pPr>
        <w:spacing w:line="400" w:lineRule="exact"/>
        <w:rPr>
          <w:rFonts w:ascii="仿宋_GB2312" w:eastAsia="仿宋_GB2312" w:cs="Times New Roman"/>
          <w:sz w:val="28"/>
          <w:szCs w:val="28"/>
        </w:rPr>
      </w:pPr>
    </w:p>
    <w:p>
      <w:pPr>
        <w:spacing w:line="400" w:lineRule="exact"/>
        <w:rPr>
          <w:rFonts w:ascii="仿宋_GB2312" w:eastAsia="仿宋_GB2312" w:cs="Times New Roman"/>
          <w:sz w:val="28"/>
          <w:szCs w:val="28"/>
        </w:rPr>
      </w:pPr>
      <w:r>
        <w:rPr>
          <w:rFonts w:hint="eastAsia" w:ascii="仿宋_GB2312" w:eastAsia="仿宋_GB2312" w:cs="仿宋_GB2312"/>
          <w:sz w:val="28"/>
          <w:szCs w:val="28"/>
        </w:rPr>
        <w:t>说明：区市限额含辖区内民办学校。基础教育类含幼儿园、小学、初中、普通高中、特教学校，各区市推荐时应兼顾各学段。</w:t>
      </w:r>
    </w:p>
    <w:bookmarkEnd w:id="0"/>
    <w:bookmarkEnd w:id="1"/>
    <w:bookmarkEnd w:id="2"/>
    <w:p>
      <w:pPr>
        <w:spacing w:line="560" w:lineRule="exact"/>
        <w:rPr>
          <w:rFonts w:ascii="黑体" w:hAnsi="黑体" w:eastAsia="黑体" w:cs="Times New Roman"/>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60" w:lineRule="exact"/>
        <w:jc w:val="center"/>
        <w:rPr>
          <w:rFonts w:ascii="方正小标宋_GBK" w:hAnsi="方正小标宋_GBK" w:eastAsia="方正小标宋_GBK" w:cs="Times New Roman"/>
          <w:spacing w:val="-20"/>
          <w:sz w:val="40"/>
          <w:szCs w:val="40"/>
        </w:rPr>
      </w:pPr>
    </w:p>
    <w:p>
      <w:pPr>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青岛市市级教学成果和教育科研优秀成果奖</w:t>
      </w:r>
    </w:p>
    <w:p>
      <w:pPr>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报送材料说明</w:t>
      </w:r>
    </w:p>
    <w:p>
      <w:pPr>
        <w:adjustRightInd w:val="0"/>
        <w:spacing w:line="560" w:lineRule="exact"/>
        <w:ind w:firstLine="640" w:firstLineChars="200"/>
        <w:textAlignment w:val="baseline"/>
        <w:rPr>
          <w:rFonts w:ascii="黑体" w:hAnsi="黑体" w:eastAsia="黑体" w:cs="Times New Roman"/>
          <w:sz w:val="32"/>
          <w:szCs w:val="32"/>
        </w:rPr>
      </w:pP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一、教学成果奖报送材料</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《青岛市市级教学成果奖申报表》（一式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份）；</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《青岛市市级教学成果奖推荐汇总表》（</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宋体" w:eastAsia="仿宋_GB2312" w:cs="仿宋_GB2312"/>
          <w:color w:val="000000"/>
          <w:sz w:val="32"/>
          <w:szCs w:val="32"/>
        </w:rPr>
        <w:t>反映成果主要内容、实践过程、效果和影响力的报告、相关佐证材料复印件</w:t>
      </w:r>
      <w:r>
        <w:rPr>
          <w:rFonts w:hint="eastAsia" w:ascii="仿宋_GB2312" w:hAnsi="仿宋_GB2312" w:eastAsia="仿宋_GB2312" w:cs="仿宋_GB2312"/>
          <w:sz w:val="32"/>
          <w:szCs w:val="32"/>
        </w:rPr>
        <w:t>（一式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份）。</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二、教育科研优秀成果奖报送材料</w:t>
      </w:r>
    </w:p>
    <w:p>
      <w:pPr>
        <w:adjustRightInd w:val="0"/>
        <w:spacing w:line="560" w:lineRule="exact"/>
        <w:ind w:firstLine="640" w:firstLineChars="200"/>
        <w:textAlignment w:val="baseline"/>
        <w:rPr>
          <w:rFonts w:ascii="仿宋_GB2312" w:hAnsi="仿宋_GB2312" w:eastAsia="仿宋_GB2312" w:cs="Times New Roman"/>
          <w:sz w:val="32"/>
          <w:szCs w:val="32"/>
          <w:highlight w:val="lightGray"/>
        </w:rPr>
      </w:pPr>
      <w:r>
        <w:rPr>
          <w:rFonts w:ascii="仿宋_GB2312" w:hAnsi="仿宋_GB2312" w:eastAsia="仿宋_GB2312" w:cs="仿宋_GB2312"/>
          <w:sz w:val="32"/>
          <w:szCs w:val="32"/>
          <w:highlight w:val="lightGray"/>
        </w:rPr>
        <w:t>1.</w:t>
      </w:r>
      <w:r>
        <w:rPr>
          <w:rFonts w:hint="eastAsia" w:ascii="仿宋_GB2312" w:hAnsi="仿宋_GB2312" w:eastAsia="仿宋_GB2312" w:cs="仿宋_GB2312"/>
          <w:sz w:val="32"/>
          <w:szCs w:val="32"/>
          <w:highlight w:val="lightGray"/>
        </w:rPr>
        <w:t>《青岛市教育科研优秀成果奖申报表》（一式</w:t>
      </w:r>
      <w:r>
        <w:rPr>
          <w:rFonts w:ascii="仿宋_GB2312" w:hAnsi="仿宋_GB2312" w:eastAsia="仿宋_GB2312" w:cs="仿宋_GB2312"/>
          <w:sz w:val="32"/>
          <w:szCs w:val="32"/>
          <w:highlight w:val="lightGray"/>
        </w:rPr>
        <w:t>3</w:t>
      </w:r>
      <w:r>
        <w:rPr>
          <w:rFonts w:hint="eastAsia" w:ascii="仿宋_GB2312" w:hAnsi="仿宋_GB2312" w:eastAsia="仿宋_GB2312" w:cs="仿宋_GB2312"/>
          <w:sz w:val="32"/>
          <w:szCs w:val="32"/>
          <w:highlight w:val="lightGray"/>
        </w:rPr>
        <w:t>份）；</w:t>
      </w:r>
    </w:p>
    <w:p>
      <w:pPr>
        <w:adjustRightInd w:val="0"/>
        <w:spacing w:line="560" w:lineRule="exact"/>
        <w:ind w:firstLine="640" w:firstLineChars="200"/>
        <w:textAlignment w:val="baseline"/>
        <w:rPr>
          <w:rFonts w:ascii="仿宋_GB2312" w:hAnsi="仿宋_GB2312" w:eastAsia="仿宋_GB2312" w:cs="Times New Roman"/>
          <w:sz w:val="32"/>
          <w:szCs w:val="32"/>
          <w:highlight w:val="lightGray"/>
        </w:rPr>
      </w:pPr>
      <w:r>
        <w:rPr>
          <w:rFonts w:ascii="仿宋_GB2312" w:hAnsi="仿宋_GB2312" w:eastAsia="仿宋_GB2312" w:cs="仿宋_GB2312"/>
          <w:sz w:val="32"/>
          <w:szCs w:val="32"/>
          <w:highlight w:val="lightGray"/>
        </w:rPr>
        <w:t>2.</w:t>
      </w:r>
      <w:r>
        <w:rPr>
          <w:rFonts w:hint="eastAsia" w:ascii="仿宋_GB2312" w:hAnsi="仿宋_GB2312" w:eastAsia="仿宋_GB2312" w:cs="仿宋_GB2312"/>
          <w:sz w:val="32"/>
          <w:szCs w:val="32"/>
          <w:highlight w:val="lightGray"/>
        </w:rPr>
        <w:t>《青岛市教育科研优秀成果奖成果申报汇总表》（</w:t>
      </w:r>
      <w:r>
        <w:rPr>
          <w:rFonts w:ascii="仿宋_GB2312" w:hAnsi="仿宋_GB2312" w:eastAsia="仿宋_GB2312" w:cs="仿宋_GB2312"/>
          <w:sz w:val="32"/>
          <w:szCs w:val="32"/>
          <w:highlight w:val="lightGray"/>
        </w:rPr>
        <w:t>1</w:t>
      </w:r>
      <w:r>
        <w:rPr>
          <w:rFonts w:hint="eastAsia" w:ascii="仿宋_GB2312" w:hAnsi="仿宋_GB2312" w:eastAsia="仿宋_GB2312" w:cs="仿宋_GB2312"/>
          <w:sz w:val="32"/>
          <w:szCs w:val="32"/>
          <w:highlight w:val="lightGray"/>
        </w:rPr>
        <w:t>份）；</w:t>
      </w:r>
    </w:p>
    <w:p>
      <w:pPr>
        <w:adjustRightInd w:val="0"/>
        <w:spacing w:line="560" w:lineRule="exact"/>
        <w:ind w:firstLine="640" w:firstLineChars="200"/>
        <w:textAlignment w:val="baseline"/>
        <w:rPr>
          <w:rFonts w:ascii="仿宋_GB2312" w:hAnsi="仿宋_GB2312" w:eastAsia="仿宋_GB2312" w:cs="Times New Roman"/>
          <w:sz w:val="32"/>
          <w:szCs w:val="32"/>
          <w:highlight w:val="lightGray"/>
        </w:rPr>
      </w:pPr>
      <w:r>
        <w:rPr>
          <w:rFonts w:ascii="仿宋_GB2312" w:hAnsi="仿宋_GB2312" w:eastAsia="仿宋_GB2312" w:cs="仿宋_GB2312"/>
          <w:sz w:val="32"/>
          <w:szCs w:val="32"/>
          <w:highlight w:val="lightGray"/>
        </w:rPr>
        <w:t>3.</w:t>
      </w:r>
      <w:r>
        <w:rPr>
          <w:rFonts w:hint="eastAsia" w:ascii="仿宋_GB2312" w:hAnsi="仿宋_GB2312" w:eastAsia="仿宋_GB2312" w:cs="仿宋_GB2312"/>
          <w:sz w:val="32"/>
          <w:szCs w:val="32"/>
          <w:highlight w:val="lightGray"/>
        </w:rPr>
        <w:t>成果主件（专著</w:t>
      </w:r>
      <w:r>
        <w:rPr>
          <w:rFonts w:ascii="仿宋_GB2312" w:hAnsi="仿宋_GB2312" w:eastAsia="仿宋_GB2312" w:cs="仿宋_GB2312"/>
          <w:sz w:val="32"/>
          <w:szCs w:val="32"/>
          <w:highlight w:val="lightGray"/>
        </w:rPr>
        <w:t>1</w:t>
      </w:r>
      <w:r>
        <w:rPr>
          <w:rFonts w:hint="eastAsia" w:ascii="仿宋_GB2312" w:hAnsi="仿宋_GB2312" w:eastAsia="仿宋_GB2312" w:cs="仿宋_GB2312"/>
          <w:sz w:val="32"/>
          <w:szCs w:val="32"/>
          <w:highlight w:val="lightGray"/>
        </w:rPr>
        <w:t>本；报刊发表的文章原件</w:t>
      </w:r>
      <w:r>
        <w:rPr>
          <w:rFonts w:ascii="仿宋_GB2312" w:hAnsi="仿宋_GB2312" w:eastAsia="仿宋_GB2312" w:cs="仿宋_GB2312"/>
          <w:sz w:val="32"/>
          <w:szCs w:val="32"/>
          <w:highlight w:val="lightGray"/>
        </w:rPr>
        <w:t>1</w:t>
      </w:r>
      <w:r>
        <w:rPr>
          <w:rFonts w:hint="eastAsia" w:ascii="仿宋_GB2312" w:hAnsi="仿宋_GB2312" w:eastAsia="仿宋_GB2312" w:cs="仿宋_GB2312"/>
          <w:sz w:val="32"/>
          <w:szCs w:val="32"/>
          <w:highlight w:val="lightGray"/>
        </w:rPr>
        <w:t>件、复印件</w:t>
      </w:r>
      <w:r>
        <w:rPr>
          <w:rFonts w:ascii="仿宋_GB2312" w:hAnsi="仿宋_GB2312" w:eastAsia="仿宋_GB2312" w:cs="仿宋_GB2312"/>
          <w:sz w:val="32"/>
          <w:szCs w:val="32"/>
          <w:highlight w:val="lightGray"/>
        </w:rPr>
        <w:t>2</w:t>
      </w:r>
      <w:r>
        <w:rPr>
          <w:rFonts w:hint="eastAsia" w:ascii="仿宋_GB2312" w:hAnsi="仿宋_GB2312" w:eastAsia="仿宋_GB2312" w:cs="仿宋_GB2312"/>
          <w:sz w:val="32"/>
          <w:szCs w:val="32"/>
          <w:highlight w:val="lightGray"/>
        </w:rPr>
        <w:t>份；未发表的成果材料</w:t>
      </w:r>
      <w:r>
        <w:rPr>
          <w:rFonts w:ascii="仿宋_GB2312" w:hAnsi="仿宋_GB2312" w:eastAsia="仿宋_GB2312" w:cs="仿宋_GB2312"/>
          <w:sz w:val="32"/>
          <w:szCs w:val="32"/>
          <w:highlight w:val="lightGray"/>
        </w:rPr>
        <w:t>2</w:t>
      </w:r>
      <w:r>
        <w:rPr>
          <w:rFonts w:hint="eastAsia" w:ascii="仿宋_GB2312" w:hAnsi="仿宋_GB2312" w:eastAsia="仿宋_GB2312" w:cs="仿宋_GB2312"/>
          <w:sz w:val="32"/>
          <w:szCs w:val="32"/>
          <w:highlight w:val="lightGray"/>
        </w:rPr>
        <w:t>件）；</w:t>
      </w:r>
    </w:p>
    <w:p>
      <w:pPr>
        <w:adjustRightInd w:val="0"/>
        <w:spacing w:line="560" w:lineRule="exact"/>
        <w:ind w:firstLine="640" w:firstLineChars="200"/>
        <w:textAlignment w:val="baseline"/>
        <w:rPr>
          <w:rFonts w:ascii="仿宋_GB2312" w:hAnsi="仿宋_GB2312" w:eastAsia="仿宋_GB2312" w:cs="Times New Roman"/>
          <w:sz w:val="32"/>
          <w:szCs w:val="32"/>
          <w:highlight w:val="lightGray"/>
        </w:rPr>
      </w:pPr>
      <w:r>
        <w:rPr>
          <w:rFonts w:ascii="仿宋_GB2312" w:hAnsi="仿宋_GB2312" w:eastAsia="仿宋_GB2312" w:cs="仿宋_GB2312"/>
          <w:sz w:val="32"/>
          <w:szCs w:val="32"/>
          <w:highlight w:val="lightGray"/>
        </w:rPr>
        <w:t>4.</w:t>
      </w:r>
      <w:r>
        <w:rPr>
          <w:rFonts w:hint="eastAsia" w:ascii="仿宋_GB2312" w:hAnsi="仿宋_GB2312" w:eastAsia="仿宋_GB2312" w:cs="仿宋_GB2312"/>
          <w:sz w:val="32"/>
          <w:szCs w:val="32"/>
          <w:highlight w:val="lightGray"/>
        </w:rPr>
        <w:t>证明材料（不超过</w:t>
      </w:r>
      <w:r>
        <w:rPr>
          <w:rFonts w:ascii="仿宋_GB2312" w:hAnsi="仿宋_GB2312" w:eastAsia="仿宋_GB2312" w:cs="仿宋_GB2312"/>
          <w:sz w:val="32"/>
          <w:szCs w:val="32"/>
          <w:highlight w:val="lightGray"/>
        </w:rPr>
        <w:t>5</w:t>
      </w:r>
      <w:r>
        <w:rPr>
          <w:rFonts w:hint="eastAsia" w:ascii="仿宋_GB2312" w:hAnsi="仿宋_GB2312" w:eastAsia="仿宋_GB2312" w:cs="仿宋_GB2312"/>
          <w:sz w:val="32"/>
          <w:szCs w:val="32"/>
          <w:highlight w:val="lightGray"/>
        </w:rPr>
        <w:t>件，每件复印件一式</w:t>
      </w:r>
      <w:r>
        <w:rPr>
          <w:rFonts w:ascii="仿宋_GB2312" w:hAnsi="仿宋_GB2312" w:eastAsia="仿宋_GB2312" w:cs="仿宋_GB2312"/>
          <w:sz w:val="32"/>
          <w:szCs w:val="32"/>
          <w:highlight w:val="lightGray"/>
        </w:rPr>
        <w:t>3</w:t>
      </w:r>
      <w:r>
        <w:rPr>
          <w:rFonts w:hint="eastAsia" w:ascii="仿宋_GB2312" w:hAnsi="仿宋_GB2312" w:eastAsia="仿宋_GB2312" w:cs="仿宋_GB2312"/>
          <w:sz w:val="32"/>
          <w:szCs w:val="32"/>
          <w:highlight w:val="lightGray"/>
        </w:rPr>
        <w:t>份）；</w:t>
      </w:r>
      <w:bookmarkStart w:id="3" w:name="_GoBack"/>
      <w:bookmarkEnd w:id="3"/>
    </w:p>
    <w:p>
      <w:pPr>
        <w:adjustRightInd w:val="0"/>
        <w:spacing w:line="560" w:lineRule="exact"/>
        <w:ind w:firstLine="640" w:firstLineChars="200"/>
        <w:textAlignment w:val="baseline"/>
        <w:rPr>
          <w:rFonts w:ascii="仿宋_GB2312" w:hAnsi="仿宋_GB2312" w:eastAsia="仿宋_GB2312" w:cs="Times New Roman"/>
          <w:sz w:val="32"/>
          <w:szCs w:val="32"/>
          <w:highlight w:val="lightGray"/>
        </w:rPr>
      </w:pPr>
      <w:r>
        <w:rPr>
          <w:rFonts w:ascii="仿宋_GB2312" w:hAnsi="仿宋_GB2312" w:eastAsia="仿宋_GB2312" w:cs="仿宋_GB2312"/>
          <w:sz w:val="32"/>
          <w:szCs w:val="32"/>
          <w:highlight w:val="lightGray"/>
        </w:rPr>
        <w:t>5.</w:t>
      </w:r>
      <w:r>
        <w:rPr>
          <w:rFonts w:hint="eastAsia" w:ascii="仿宋_GB2312" w:hAnsi="仿宋_GB2312" w:eastAsia="仿宋_GB2312" w:cs="仿宋_GB2312"/>
          <w:sz w:val="32"/>
          <w:szCs w:val="32"/>
          <w:highlight w:val="lightGray"/>
        </w:rPr>
        <w:t>成果主件（专著除外）和证明材料电子版需</w:t>
      </w:r>
      <w:r>
        <w:rPr>
          <w:rFonts w:ascii="仿宋_GB2312" w:hAnsi="仿宋_GB2312" w:eastAsia="仿宋_GB2312" w:cs="仿宋_GB2312"/>
          <w:sz w:val="32"/>
          <w:szCs w:val="32"/>
          <w:highlight w:val="lightGray"/>
        </w:rPr>
        <w:t>PDF</w:t>
      </w:r>
      <w:r>
        <w:rPr>
          <w:rFonts w:hint="eastAsia" w:ascii="仿宋_GB2312" w:hAnsi="仿宋_GB2312" w:eastAsia="仿宋_GB2312" w:cs="仿宋_GB2312"/>
          <w:sz w:val="32"/>
          <w:szCs w:val="32"/>
          <w:highlight w:val="lightGray"/>
        </w:rPr>
        <w:t>扫描。</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三、有关说明</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申报表、汇总表应当按照表格内容加盖相关单位公章；</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每项参评成果的材料一式</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份，分装于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个档案袋中报送；</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报送纸质材料时，应同时报送与上述纸质材料内容完全一致的电子版材料；</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成果主件（专著除外）和证明材料电子版需</w:t>
      </w:r>
      <w:r>
        <w:rPr>
          <w:rFonts w:ascii="仿宋_GB2312" w:hAnsi="仿宋_GB2312" w:eastAsia="仿宋_GB2312" w:cs="仿宋_GB2312"/>
          <w:sz w:val="32"/>
          <w:szCs w:val="32"/>
        </w:rPr>
        <w:t>PDF</w:t>
      </w:r>
      <w:r>
        <w:rPr>
          <w:rFonts w:hint="eastAsia" w:ascii="仿宋_GB2312" w:hAnsi="仿宋_GB2312" w:eastAsia="仿宋_GB2312" w:cs="仿宋_GB2312"/>
          <w:sz w:val="32"/>
          <w:szCs w:val="32"/>
        </w:rPr>
        <w:t>格式；视频材料</w:t>
      </w:r>
      <w:r>
        <w:rPr>
          <w:rFonts w:ascii="仿宋_GB2312" w:hAnsi="仿宋_GB2312" w:eastAsia="仿宋_GB2312" w:cs="仿宋_GB2312"/>
          <w:sz w:val="32"/>
          <w:szCs w:val="32"/>
        </w:rPr>
        <w:t>MP4</w:t>
      </w:r>
      <w:r>
        <w:rPr>
          <w:rFonts w:hint="eastAsia" w:ascii="仿宋_GB2312" w:hAnsi="仿宋_GB2312" w:eastAsia="仿宋_GB2312" w:cs="仿宋_GB2312"/>
          <w:sz w:val="32"/>
          <w:szCs w:val="32"/>
        </w:rPr>
        <w:t>格式，不超过</w:t>
      </w:r>
      <w:r>
        <w:rPr>
          <w:rFonts w:ascii="仿宋_GB2312" w:hAnsi="仿宋_GB2312" w:eastAsia="仿宋_GB2312" w:cs="仿宋_GB2312"/>
          <w:sz w:val="32"/>
          <w:szCs w:val="32"/>
        </w:rPr>
        <w:t>500M</w:t>
      </w:r>
      <w:r>
        <w:rPr>
          <w:rFonts w:hint="eastAsia" w:ascii="仿宋_GB2312" w:hAnsi="仿宋_GB2312" w:eastAsia="仿宋_GB2312" w:cs="仿宋_GB2312"/>
          <w:sz w:val="32"/>
          <w:szCs w:val="32"/>
        </w:rPr>
        <w:t>。</w:t>
      </w:r>
    </w:p>
    <w:p>
      <w:pPr>
        <w:adjustRightInd w:val="0"/>
        <w:spacing w:line="560" w:lineRule="exact"/>
        <w:ind w:firstLine="640" w:firstLineChars="200"/>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所有报送的成果材料，原件在查验后当场退回，其他均不退还，请自行留底。</w:t>
      </w:r>
    </w:p>
    <w:p>
      <w:pPr>
        <w:adjustRightInd w:val="0"/>
        <w:spacing w:line="560" w:lineRule="exact"/>
        <w:ind w:firstLine="640" w:firstLineChars="200"/>
        <w:textAlignment w:val="baseline"/>
        <w:rPr>
          <w:rFonts w:ascii="黑体" w:hAnsi="黑体" w:eastAsia="黑体" w:cs="Times New Roman"/>
          <w:sz w:val="32"/>
          <w:szCs w:val="32"/>
        </w:rPr>
      </w:pPr>
      <w:r>
        <w:rPr>
          <w:rFonts w:hint="eastAsia" w:ascii="黑体" w:hAnsi="黑体" w:eastAsia="黑体" w:cs="黑体"/>
          <w:sz w:val="32"/>
          <w:szCs w:val="32"/>
        </w:rPr>
        <w:t>四、报送时间安排</w:t>
      </w:r>
    </w:p>
    <w:p>
      <w:pPr>
        <w:pStyle w:val="8"/>
        <w:spacing w:after="0" w:line="300" w:lineRule="exact"/>
        <w:ind w:firstLine="31680"/>
        <w:rPr>
          <w:rFonts w:cs="Times New Roma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550"/>
        <w:gridCol w:w="3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05" w:type="dxa"/>
            <w:gridSpan w:val="2"/>
            <w:vAlign w:val="center"/>
          </w:tcPr>
          <w:p>
            <w:pPr>
              <w:pStyle w:val="8"/>
              <w:spacing w:after="0" w:line="300" w:lineRule="exact"/>
              <w:ind w:firstLine="31680"/>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时间</w:t>
            </w:r>
          </w:p>
        </w:tc>
        <w:tc>
          <w:tcPr>
            <w:tcW w:w="3671" w:type="dxa"/>
            <w:vAlign w:val="center"/>
          </w:tcPr>
          <w:p>
            <w:pPr>
              <w:pStyle w:val="8"/>
              <w:spacing w:after="0" w:line="300" w:lineRule="exact"/>
              <w:ind w:firstLine="31680"/>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vMerge w:val="restart"/>
            <w:vAlign w:val="center"/>
          </w:tcPr>
          <w:p>
            <w:pPr>
              <w:adjustRightInd w:val="0"/>
              <w:spacing w:line="560" w:lineRule="exact"/>
              <w:jc w:val="center"/>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日</w:t>
            </w:r>
          </w:p>
        </w:tc>
        <w:tc>
          <w:tcPr>
            <w:tcW w:w="2550" w:type="dxa"/>
            <w:vAlign w:val="center"/>
          </w:tcPr>
          <w:p>
            <w:pPr>
              <w:adjustRightInd w:val="0"/>
              <w:spacing w:line="560"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p>
        </w:tc>
        <w:tc>
          <w:tcPr>
            <w:tcW w:w="3671" w:type="dxa"/>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市南区、市北区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vMerge w:val="continue"/>
            <w:vAlign w:val="center"/>
          </w:tcPr>
          <w:p>
            <w:pPr>
              <w:adjustRightInd w:val="0"/>
              <w:spacing w:line="560" w:lineRule="exact"/>
              <w:ind w:firstLine="640" w:firstLineChars="200"/>
              <w:jc w:val="center"/>
              <w:textAlignment w:val="baseline"/>
              <w:rPr>
                <w:rFonts w:ascii="仿宋_GB2312" w:hAnsi="仿宋_GB2312" w:eastAsia="仿宋_GB2312" w:cs="Times New Roman"/>
                <w:sz w:val="32"/>
                <w:szCs w:val="32"/>
              </w:rPr>
            </w:pPr>
          </w:p>
        </w:tc>
        <w:tc>
          <w:tcPr>
            <w:tcW w:w="2550" w:type="dxa"/>
            <w:vAlign w:val="center"/>
          </w:tcPr>
          <w:p>
            <w:pPr>
              <w:adjustRightInd w:val="0"/>
              <w:spacing w:line="560"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30—17:00</w:t>
            </w:r>
          </w:p>
        </w:tc>
        <w:tc>
          <w:tcPr>
            <w:tcW w:w="3671" w:type="dxa"/>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李沧区、城阳区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vMerge w:val="restart"/>
            <w:vAlign w:val="center"/>
          </w:tcPr>
          <w:p>
            <w:pPr>
              <w:adjustRightInd w:val="0"/>
              <w:spacing w:line="560" w:lineRule="exact"/>
              <w:jc w:val="center"/>
              <w:textAlignment w:val="baseline"/>
              <w:rPr>
                <w:rFonts w:ascii="仿宋_GB2312" w:hAnsi="仿宋_GB2312" w:eastAsia="仿宋_GB2312" w:cs="Times New Roman"/>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日</w:t>
            </w:r>
          </w:p>
        </w:tc>
        <w:tc>
          <w:tcPr>
            <w:tcW w:w="2550" w:type="dxa"/>
            <w:vAlign w:val="center"/>
          </w:tcPr>
          <w:p>
            <w:pPr>
              <w:adjustRightInd w:val="0"/>
              <w:spacing w:line="560"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p>
        </w:tc>
        <w:tc>
          <w:tcPr>
            <w:tcW w:w="3671" w:type="dxa"/>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崂山区、青西新区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vMerge w:val="continue"/>
            <w:vAlign w:val="center"/>
          </w:tcPr>
          <w:p>
            <w:pPr>
              <w:adjustRightInd w:val="0"/>
              <w:spacing w:line="560" w:lineRule="exact"/>
              <w:ind w:firstLine="640" w:firstLineChars="200"/>
              <w:jc w:val="center"/>
              <w:textAlignment w:val="baseline"/>
              <w:rPr>
                <w:rFonts w:ascii="仿宋_GB2312" w:hAnsi="仿宋_GB2312" w:eastAsia="仿宋_GB2312" w:cs="Times New Roman"/>
                <w:sz w:val="32"/>
                <w:szCs w:val="32"/>
              </w:rPr>
            </w:pPr>
          </w:p>
        </w:tc>
        <w:tc>
          <w:tcPr>
            <w:tcW w:w="2550" w:type="dxa"/>
            <w:vAlign w:val="center"/>
          </w:tcPr>
          <w:p>
            <w:pPr>
              <w:adjustRightInd w:val="0"/>
              <w:spacing w:line="560"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30—17:00</w:t>
            </w:r>
          </w:p>
        </w:tc>
        <w:tc>
          <w:tcPr>
            <w:tcW w:w="3671" w:type="dxa"/>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即墨区、胶州市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55" w:type="dxa"/>
            <w:vMerge w:val="restart"/>
            <w:vAlign w:val="center"/>
          </w:tcPr>
          <w:p>
            <w:pPr>
              <w:adjustRightInd w:val="0"/>
              <w:spacing w:line="560" w:lineRule="exact"/>
              <w:jc w:val="center"/>
              <w:textAlignment w:val="baseline"/>
              <w:rPr>
                <w:rFonts w:ascii="仿宋_GB2312" w:hAnsi="仿宋_GB2312" w:eastAsia="仿宋_GB2312" w:cs="Times New Roman"/>
                <w:sz w:val="32"/>
                <w:szCs w:val="32"/>
                <w:highlight w:val="yellow"/>
              </w:rPr>
            </w:pPr>
            <w:r>
              <w:rPr>
                <w:rFonts w:ascii="仿宋_GB2312" w:hAnsi="仿宋_GB2312" w:eastAsia="仿宋_GB2312" w:cs="仿宋_GB2312"/>
                <w:sz w:val="32"/>
                <w:szCs w:val="32"/>
                <w:highlight w:val="yellow"/>
              </w:rPr>
              <w:t>8</w:t>
            </w:r>
            <w:r>
              <w:rPr>
                <w:rFonts w:hint="eastAsia" w:ascii="仿宋_GB2312" w:hAnsi="仿宋_GB2312" w:eastAsia="仿宋_GB2312" w:cs="仿宋_GB2312"/>
                <w:sz w:val="32"/>
                <w:szCs w:val="32"/>
                <w:highlight w:val="yellow"/>
              </w:rPr>
              <w:t>月</w:t>
            </w:r>
            <w:r>
              <w:rPr>
                <w:rFonts w:ascii="仿宋_GB2312" w:hAnsi="仿宋_GB2312" w:eastAsia="仿宋_GB2312" w:cs="仿宋_GB2312"/>
                <w:sz w:val="32"/>
                <w:szCs w:val="32"/>
                <w:highlight w:val="yellow"/>
              </w:rPr>
              <w:t>6</w:t>
            </w:r>
            <w:r>
              <w:rPr>
                <w:rFonts w:hint="eastAsia" w:ascii="仿宋_GB2312" w:hAnsi="仿宋_GB2312" w:eastAsia="仿宋_GB2312" w:cs="仿宋_GB2312"/>
                <w:sz w:val="32"/>
                <w:szCs w:val="32"/>
                <w:highlight w:val="yellow"/>
              </w:rPr>
              <w:t>日</w:t>
            </w:r>
          </w:p>
        </w:tc>
        <w:tc>
          <w:tcPr>
            <w:tcW w:w="2550" w:type="dxa"/>
            <w:vAlign w:val="center"/>
          </w:tcPr>
          <w:p>
            <w:pPr>
              <w:adjustRightInd w:val="0"/>
              <w:spacing w:line="560"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p>
        </w:tc>
        <w:tc>
          <w:tcPr>
            <w:tcW w:w="3671" w:type="dxa"/>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平度市、莱西市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5" w:type="dxa"/>
            <w:vMerge w:val="continue"/>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p>
        </w:tc>
        <w:tc>
          <w:tcPr>
            <w:tcW w:w="2550" w:type="dxa"/>
            <w:vAlign w:val="center"/>
          </w:tcPr>
          <w:p>
            <w:pPr>
              <w:adjustRightInd w:val="0"/>
              <w:spacing w:line="560" w:lineRule="exact"/>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30—17:00</w:t>
            </w:r>
          </w:p>
        </w:tc>
        <w:tc>
          <w:tcPr>
            <w:tcW w:w="3671" w:type="dxa"/>
            <w:vAlign w:val="center"/>
          </w:tcPr>
          <w:p>
            <w:pPr>
              <w:adjustRightInd w:val="0"/>
              <w:spacing w:line="560" w:lineRule="exact"/>
              <w:ind w:firstLine="640" w:firstLineChars="200"/>
              <w:textAlignment w:val="baseline"/>
              <w:rPr>
                <w:rFonts w:ascii="仿宋_GB2312" w:hAnsi="仿宋_GB2312" w:eastAsia="仿宋_GB2312" w:cs="Times New Roman"/>
                <w:sz w:val="32"/>
                <w:szCs w:val="32"/>
              </w:rPr>
            </w:pPr>
            <w:r>
              <w:rPr>
                <w:rFonts w:hint="eastAsia" w:ascii="仿宋_GB2312" w:hAnsi="仿宋_GB2312" w:eastAsia="仿宋_GB2312" w:cs="仿宋_GB2312"/>
                <w:sz w:val="32"/>
                <w:szCs w:val="32"/>
              </w:rPr>
              <w:t>局属及其他</w:t>
            </w:r>
          </w:p>
        </w:tc>
      </w:tr>
    </w:tbl>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pStyle w:val="8"/>
        <w:spacing w:after="0" w:line="300" w:lineRule="exact"/>
        <w:ind w:firstLine="31680"/>
        <w:rPr>
          <w:rFonts w:cs="Times New Roman"/>
        </w:rPr>
      </w:pPr>
    </w:p>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560" w:lineRule="exact"/>
        <w:jc w:val="center"/>
        <w:rPr>
          <w:rFonts w:ascii="方正小标宋简体" w:hAnsi="方正小标宋简体" w:eastAsia="方正小标宋简体" w:cs="Times New Roman"/>
          <w:sz w:val="44"/>
          <w:szCs w:val="44"/>
        </w:rPr>
      </w:pPr>
    </w:p>
    <w:p>
      <w:pPr>
        <w:spacing w:line="560" w:lineRule="exact"/>
        <w:jc w:val="center"/>
        <w:rPr>
          <w:rFonts w:ascii="方正小标宋_GBK" w:hAnsi="方正小标宋简体" w:eastAsia="方正小标宋_GBK" w:cs="Times New Roman"/>
          <w:sz w:val="44"/>
          <w:szCs w:val="44"/>
        </w:rPr>
      </w:pPr>
      <w:r>
        <w:rPr>
          <w:rFonts w:hint="eastAsia" w:ascii="方正小标宋_GBK" w:hAnsi="方正小标宋简体" w:eastAsia="方正小标宋_GBK" w:cs="方正小标宋_GBK"/>
          <w:sz w:val="44"/>
          <w:szCs w:val="44"/>
        </w:rPr>
        <w:t>青岛市市级教学成果和教育科研优秀成果奖</w:t>
      </w:r>
    </w:p>
    <w:p>
      <w:pPr>
        <w:spacing w:line="560" w:lineRule="exact"/>
        <w:jc w:val="center"/>
        <w:rPr>
          <w:rFonts w:ascii="方正小标宋_GBK" w:hAnsi="方正小标宋简体" w:eastAsia="方正小标宋_GBK" w:cs="Times New Roman"/>
          <w:sz w:val="44"/>
          <w:szCs w:val="44"/>
        </w:rPr>
      </w:pPr>
      <w:r>
        <w:rPr>
          <w:rFonts w:hint="eastAsia" w:ascii="方正小标宋_GBK" w:hAnsi="方正小标宋简体" w:eastAsia="方正小标宋_GBK" w:cs="方正小标宋_GBK"/>
          <w:sz w:val="44"/>
          <w:szCs w:val="44"/>
        </w:rPr>
        <w:t>评审领导小组名单</w:t>
      </w:r>
    </w:p>
    <w:p>
      <w:pPr>
        <w:spacing w:line="520" w:lineRule="exact"/>
        <w:ind w:left="1703" w:leftChars="190" w:hanging="1304" w:hangingChars="621"/>
        <w:rPr>
          <w:rFonts w:ascii="仿宋_GB2312" w:hAnsi="仿宋" w:eastAsia="仿宋_GB2312" w:cs="Times New Roman"/>
          <w:color w:val="000000"/>
        </w:rPr>
      </w:pPr>
    </w:p>
    <w:p>
      <w:pPr>
        <w:spacing w:line="520"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组</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长：</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刘鹏照</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市委教育工委常务副书记，</w:t>
      </w:r>
      <w:r>
        <w:rPr>
          <w:rFonts w:ascii="仿宋_GB2312" w:hAnsi="仿宋" w:eastAsia="仿宋_GB2312" w:cs="仿宋_GB2312"/>
          <w:color w:val="000000"/>
          <w:sz w:val="32"/>
          <w:szCs w:val="32"/>
        </w:rPr>
        <w:t xml:space="preserve"> </w:t>
      </w:r>
    </w:p>
    <w:p>
      <w:pPr>
        <w:spacing w:line="520" w:lineRule="exact"/>
        <w:ind w:firstLine="3520" w:firstLineChars="11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市教育局局长、党组书记</w:t>
      </w:r>
    </w:p>
    <w:p>
      <w:pPr>
        <w:spacing w:line="52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副组长：</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姜元韶</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市教育局副局长</w:t>
      </w:r>
    </w:p>
    <w:p>
      <w:pPr>
        <w:spacing w:line="520" w:lineRule="exact"/>
        <w:ind w:firstLine="1872" w:firstLineChars="585"/>
        <w:rPr>
          <w:rFonts w:ascii="仿宋_GB2312" w:hAnsi="仿宋" w:eastAsia="仿宋_GB2312" w:cs="仿宋_GB2312"/>
          <w:color w:val="000000"/>
          <w:sz w:val="32"/>
          <w:szCs w:val="32"/>
        </w:rPr>
      </w:pPr>
      <w:r>
        <w:rPr>
          <w:rFonts w:ascii="仿宋_GB2312" w:hAnsi="仿宋" w:eastAsia="仿宋_GB2312" w:cs="仿宋_GB2312"/>
          <w:color w:val="000000"/>
          <w:sz w:val="32"/>
          <w:szCs w:val="32"/>
        </w:rPr>
        <w:t xml:space="preserve">   </w:t>
      </w:r>
    </w:p>
    <w:p>
      <w:pPr>
        <w:spacing w:line="520" w:lineRule="exact"/>
        <w:ind w:firstLine="6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成</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员：</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秦</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新</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市教育局办公室主任</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　张丽萍</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市教育局政策法规处处长</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葛砚荀</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市教育局学前教育处处长</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　项</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骏</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市教育局基础教育处处长</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李晓元</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市教育局职业教育与继续教育处处长</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鲁</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兵</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市教育局民办教育处处长</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王元泳</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市教育局教师工作处处长</w:t>
      </w:r>
    </w:p>
    <w:p>
      <w:pPr>
        <w:spacing w:line="520" w:lineRule="exact"/>
        <w:ind w:firstLine="1872" w:firstLineChars="585"/>
        <w:rPr>
          <w:rFonts w:ascii="仿宋_GB2312" w:hAnsi="仿宋" w:eastAsia="仿宋_GB2312" w:cs="Times New Roman"/>
          <w:color w:val="000000"/>
          <w:sz w:val="32"/>
          <w:szCs w:val="32"/>
        </w:rPr>
      </w:pP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陈</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健</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市教育局规划财务处处长</w:t>
      </w:r>
    </w:p>
    <w:p>
      <w:pPr>
        <w:spacing w:line="520" w:lineRule="exact"/>
        <w:ind w:firstLine="2380" w:firstLineChars="744"/>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柴清林</w:t>
      </w:r>
      <w:r>
        <w:rPr>
          <w:rFonts w:ascii="仿宋_GB2312" w:hAnsi="仿宋" w:eastAsia="仿宋_GB2312" w:cs="仿宋_GB2312"/>
          <w:color w:val="000000"/>
          <w:sz w:val="32"/>
          <w:szCs w:val="32"/>
        </w:rPr>
        <w:t xml:space="preserve"> </w:t>
      </w:r>
      <w:r>
        <w:rPr>
          <w:rFonts w:hint="eastAsia" w:ascii="仿宋_GB2312" w:hAnsi="仿宋" w:eastAsia="仿宋_GB2312" w:cs="仿宋_GB2312"/>
          <w:color w:val="000000"/>
          <w:sz w:val="32"/>
          <w:szCs w:val="32"/>
        </w:rPr>
        <w:t>市教育科学研究院院长</w:t>
      </w:r>
    </w:p>
    <w:p>
      <w:pPr>
        <w:spacing w:line="520" w:lineRule="exact"/>
        <w:ind w:firstLine="600"/>
        <w:rPr>
          <w:rFonts w:ascii="仿宋_GB2312" w:hAnsi="仿宋" w:eastAsia="仿宋_GB2312" w:cs="Times New Roman"/>
          <w:color w:val="000000"/>
          <w:sz w:val="32"/>
          <w:szCs w:val="32"/>
        </w:rPr>
      </w:pPr>
    </w:p>
    <w:p>
      <w:pPr>
        <w:spacing w:line="520" w:lineRule="exact"/>
        <w:ind w:firstLine="600"/>
        <w:rPr>
          <w:rFonts w:ascii="仿宋_GB2312" w:hAnsi="仿宋" w:eastAsia="仿宋_GB2312" w:cs="Times New Roman"/>
          <w:color w:val="000000"/>
          <w:sz w:val="32"/>
          <w:szCs w:val="32"/>
        </w:rPr>
      </w:pPr>
      <w:r>
        <w:rPr>
          <w:rFonts w:hint="eastAsia" w:ascii="仿宋_GB2312" w:hAnsi="仿宋" w:eastAsia="仿宋_GB2312" w:cs="仿宋_GB2312"/>
          <w:color w:val="000000"/>
          <w:sz w:val="32"/>
          <w:szCs w:val="32"/>
        </w:rPr>
        <w:t>办公室设在市教育科学研究院，办公室主任由柴清林兼任。</w:t>
      </w:r>
    </w:p>
    <w:p>
      <w:pPr>
        <w:spacing w:line="440" w:lineRule="exact"/>
        <w:ind w:firstLine="601"/>
        <w:rPr>
          <w:rFonts w:ascii="仿宋_GB2312" w:hAnsi="仿宋" w:eastAsia="仿宋_GB2312" w:cs="Times New Roman"/>
          <w:color w:val="000000"/>
          <w:sz w:val="32"/>
          <w:szCs w:val="32"/>
        </w:rPr>
      </w:pPr>
    </w:p>
    <w:p>
      <w:pPr>
        <w:spacing w:line="440" w:lineRule="exact"/>
        <w:ind w:firstLine="601"/>
        <w:rPr>
          <w:rFonts w:ascii="仿宋_GB2312" w:hAnsi="仿宋" w:eastAsia="仿宋_GB2312" w:cs="Times New Roman"/>
          <w:color w:val="000000"/>
          <w:sz w:val="32"/>
          <w:szCs w:val="32"/>
        </w:rPr>
      </w:pPr>
    </w:p>
    <w:p>
      <w:pPr>
        <w:widowControl/>
        <w:spacing w:line="520" w:lineRule="exact"/>
        <w:jc w:val="left"/>
        <w:rPr>
          <w:rFonts w:ascii="楷体" w:hAnsi="楷体" w:eastAsia="楷体" w:cs="Times New Roman"/>
          <w:b/>
          <w:bCs/>
          <w:sz w:val="32"/>
          <w:szCs w:val="32"/>
        </w:rPr>
      </w:pPr>
      <w:r>
        <w:rPr>
          <w:rFonts w:hint="eastAsia" w:ascii="仿宋_GB2312" w:hAnsi="宋体" w:eastAsia="仿宋_GB2312" w:cs="仿宋_GB2312"/>
          <w:sz w:val="32"/>
          <w:szCs w:val="32"/>
        </w:rPr>
        <w:t>───────────────────────────</w:t>
      </w:r>
    </w:p>
    <w:p>
      <w:pPr>
        <w:tabs>
          <w:tab w:val="left" w:pos="5220"/>
        </w:tabs>
        <w:spacing w:line="300" w:lineRule="exact"/>
        <w:ind w:firstLine="280" w:firstLineChars="100"/>
        <w:rPr>
          <w:rFonts w:ascii="仿宋_GB2312" w:hAnsi="宋体" w:eastAsia="仿宋_GB2312" w:cs="Times New Roman"/>
          <w:sz w:val="28"/>
          <w:szCs w:val="28"/>
        </w:rPr>
      </w:pPr>
      <w:r>
        <w:rPr>
          <w:rFonts w:hint="eastAsia" w:ascii="仿宋_GB2312" w:hAnsi="宋体" w:eastAsia="仿宋_GB2312" w:cs="仿宋_GB2312"/>
          <w:sz w:val="28"/>
          <w:szCs w:val="28"/>
        </w:rPr>
        <w:t>青岛市教育局办公室</w:t>
      </w:r>
      <w:r>
        <w:rPr>
          <w:rFonts w:ascii="仿宋_GB2312" w:hAnsi="宋体" w:eastAsia="仿宋_GB2312" w:cs="仿宋_GB2312"/>
          <w:sz w:val="28"/>
          <w:szCs w:val="28"/>
        </w:rPr>
        <w:t xml:space="preserve">        </w:t>
      </w:r>
      <w:r>
        <w:rPr>
          <w:rFonts w:hint="eastAsia" w:ascii="仿宋_GB2312" w:hAnsi="宋体" w:eastAsia="仿宋_GB2312" w:cs="仿宋_GB2312"/>
          <w:sz w:val="28"/>
          <w:szCs w:val="28"/>
        </w:rPr>
        <w:t>主动公开</w:t>
      </w:r>
      <w:r>
        <w:rPr>
          <w:rFonts w:ascii="仿宋_GB2312" w:hAnsi="宋体" w:eastAsia="仿宋_GB2312" w:cs="仿宋_GB2312"/>
          <w:sz w:val="28"/>
          <w:szCs w:val="28"/>
        </w:rPr>
        <w:t xml:space="preserve">     2020</w:t>
      </w:r>
      <w:r>
        <w:rPr>
          <w:rFonts w:hint="eastAsia" w:ascii="仿宋_GB2312" w:hAnsi="宋体" w:eastAsia="仿宋_GB2312" w:cs="仿宋_GB2312"/>
          <w:sz w:val="28"/>
          <w:szCs w:val="28"/>
        </w:rPr>
        <w:t>年</w:t>
      </w:r>
      <w:r>
        <w:rPr>
          <w:rFonts w:ascii="仿宋_GB2312" w:hAnsi="宋体" w:eastAsia="仿宋_GB2312" w:cs="仿宋_GB2312"/>
          <w:sz w:val="28"/>
          <w:szCs w:val="28"/>
        </w:rPr>
        <w:t>6</w:t>
      </w:r>
      <w:r>
        <w:rPr>
          <w:rFonts w:hint="eastAsia" w:ascii="仿宋_GB2312" w:hAnsi="宋体" w:eastAsia="仿宋_GB2312" w:cs="仿宋_GB2312"/>
          <w:sz w:val="28"/>
          <w:szCs w:val="28"/>
        </w:rPr>
        <w:t>月</w:t>
      </w:r>
      <w:r>
        <w:rPr>
          <w:rFonts w:ascii="仿宋_GB2312" w:hAnsi="宋体" w:eastAsia="仿宋_GB2312" w:cs="仿宋_GB2312"/>
          <w:sz w:val="28"/>
          <w:szCs w:val="28"/>
        </w:rPr>
        <w:t>29</w:t>
      </w:r>
      <w:r>
        <w:rPr>
          <w:rFonts w:hint="eastAsia" w:ascii="仿宋_GB2312" w:hAnsi="宋体" w:eastAsia="仿宋_GB2312" w:cs="仿宋_GB2312"/>
          <w:sz w:val="28"/>
          <w:szCs w:val="28"/>
        </w:rPr>
        <w:t>日印发</w:t>
      </w:r>
    </w:p>
    <w:p>
      <w:pPr>
        <w:tabs>
          <w:tab w:val="left" w:pos="5220"/>
        </w:tabs>
        <w:spacing w:line="300" w:lineRule="exact"/>
        <w:rPr>
          <w:rFonts w:ascii="仿宋_GB2312" w:hAnsi="宋体" w:eastAsia="仿宋_GB2312" w:cs="Times New Roman"/>
          <w:sz w:val="32"/>
          <w:szCs w:val="32"/>
        </w:rPr>
      </w:pPr>
      <w:r>
        <w:rPr>
          <w:rFonts w:hint="eastAsia" w:ascii="仿宋_GB2312" w:hAnsi="宋体" w:eastAsia="仿宋_GB2312" w:cs="仿宋_GB2312"/>
          <w:sz w:val="32"/>
          <w:szCs w:val="32"/>
        </w:rPr>
        <w:t>───────────────────────────</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600000000000000"/>
    <w:charset w:val="86"/>
    <w:family w:val="auto"/>
    <w:pitch w:val="default"/>
    <w:sig w:usb0="00000000" w:usb1="00000000" w:usb2="00000012" w:usb3="00000000" w:csb0="0016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ascii="宋体" w:cs="Times New Roman"/>
        <w:sz w:val="28"/>
        <w:szCs w:val="28"/>
      </w:rPr>
    </w:pPr>
    <w:r>
      <w:rPr>
        <w:rStyle w:val="12"/>
        <w:rFonts w:ascii="宋体" w:hAnsi="宋体" w:cs="宋体"/>
        <w:sz w:val="28"/>
        <w:szCs w:val="28"/>
      </w:rPr>
      <w:fldChar w:fldCharType="begin"/>
    </w:r>
    <w:r>
      <w:rPr>
        <w:rStyle w:val="12"/>
        <w:rFonts w:ascii="宋体" w:hAnsi="宋体" w:cs="宋体"/>
        <w:sz w:val="28"/>
        <w:szCs w:val="28"/>
      </w:rPr>
      <w:instrText xml:space="preserve">PAGE  </w:instrText>
    </w:r>
    <w:r>
      <w:rPr>
        <w:rStyle w:val="12"/>
        <w:rFonts w:ascii="宋体" w:hAnsi="宋体" w:cs="宋体"/>
        <w:sz w:val="28"/>
        <w:szCs w:val="28"/>
      </w:rPr>
      <w:fldChar w:fldCharType="separate"/>
    </w:r>
    <w:r>
      <w:rPr>
        <w:rStyle w:val="12"/>
        <w:rFonts w:ascii="宋体" w:hAnsi="宋体" w:cs="宋体"/>
        <w:sz w:val="28"/>
        <w:szCs w:val="28"/>
      </w:rPr>
      <w:t>- 1 -</w:t>
    </w:r>
    <w:r>
      <w:rPr>
        <w:rStyle w:val="12"/>
        <w:rFonts w:ascii="宋体" w:hAnsi="宋体" w:cs="宋体"/>
        <w:sz w:val="28"/>
        <w:szCs w:val="28"/>
      </w:rPr>
      <w:fldChar w:fldCharType="end"/>
    </w:r>
  </w:p>
  <w:p>
    <w:pPr>
      <w:pStyle w:val="5"/>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5B44"/>
    <w:rsid w:val="000224C6"/>
    <w:rsid w:val="00025AAC"/>
    <w:rsid w:val="000306E4"/>
    <w:rsid w:val="000314C6"/>
    <w:rsid w:val="0005429D"/>
    <w:rsid w:val="00067818"/>
    <w:rsid w:val="00081197"/>
    <w:rsid w:val="000931CF"/>
    <w:rsid w:val="00097337"/>
    <w:rsid w:val="000A392B"/>
    <w:rsid w:val="000A45A0"/>
    <w:rsid w:val="000A6F27"/>
    <w:rsid w:val="000B7BC1"/>
    <w:rsid w:val="000C04E9"/>
    <w:rsid w:val="000C68B9"/>
    <w:rsid w:val="000C6D96"/>
    <w:rsid w:val="000C7DB8"/>
    <w:rsid w:val="000D1F3A"/>
    <w:rsid w:val="000E154F"/>
    <w:rsid w:val="00105474"/>
    <w:rsid w:val="00111801"/>
    <w:rsid w:val="001418BB"/>
    <w:rsid w:val="00162071"/>
    <w:rsid w:val="00164047"/>
    <w:rsid w:val="00167322"/>
    <w:rsid w:val="00175F56"/>
    <w:rsid w:val="00182CE2"/>
    <w:rsid w:val="001875C4"/>
    <w:rsid w:val="00191CC5"/>
    <w:rsid w:val="001920F6"/>
    <w:rsid w:val="0019253C"/>
    <w:rsid w:val="001C6710"/>
    <w:rsid w:val="001D1DB3"/>
    <w:rsid w:val="001D27DF"/>
    <w:rsid w:val="001D6C66"/>
    <w:rsid w:val="001D78BC"/>
    <w:rsid w:val="001E26CA"/>
    <w:rsid w:val="001E7232"/>
    <w:rsid w:val="001F2A0E"/>
    <w:rsid w:val="00204203"/>
    <w:rsid w:val="0022051D"/>
    <w:rsid w:val="00221361"/>
    <w:rsid w:val="0022247E"/>
    <w:rsid w:val="00254F8A"/>
    <w:rsid w:val="00291A36"/>
    <w:rsid w:val="002B131C"/>
    <w:rsid w:val="002B4A0A"/>
    <w:rsid w:val="002C4E7B"/>
    <w:rsid w:val="002D39C6"/>
    <w:rsid w:val="003042AC"/>
    <w:rsid w:val="0030525E"/>
    <w:rsid w:val="00316550"/>
    <w:rsid w:val="0032143F"/>
    <w:rsid w:val="00326E44"/>
    <w:rsid w:val="00327859"/>
    <w:rsid w:val="00330599"/>
    <w:rsid w:val="00333928"/>
    <w:rsid w:val="00343393"/>
    <w:rsid w:val="003441CE"/>
    <w:rsid w:val="00345A66"/>
    <w:rsid w:val="00345B9D"/>
    <w:rsid w:val="0036147D"/>
    <w:rsid w:val="00372E5F"/>
    <w:rsid w:val="0038484A"/>
    <w:rsid w:val="00384CAB"/>
    <w:rsid w:val="00393C31"/>
    <w:rsid w:val="0039430C"/>
    <w:rsid w:val="003B2D4A"/>
    <w:rsid w:val="003C2051"/>
    <w:rsid w:val="003C2BF9"/>
    <w:rsid w:val="003C79C2"/>
    <w:rsid w:val="003C7D20"/>
    <w:rsid w:val="003F3C6E"/>
    <w:rsid w:val="003F3EB7"/>
    <w:rsid w:val="00432327"/>
    <w:rsid w:val="0045115E"/>
    <w:rsid w:val="00463C4A"/>
    <w:rsid w:val="00480222"/>
    <w:rsid w:val="00485667"/>
    <w:rsid w:val="004867EC"/>
    <w:rsid w:val="0048794C"/>
    <w:rsid w:val="00494C59"/>
    <w:rsid w:val="004A1B24"/>
    <w:rsid w:val="004A423E"/>
    <w:rsid w:val="004A6FB6"/>
    <w:rsid w:val="004B1255"/>
    <w:rsid w:val="004B6CF8"/>
    <w:rsid w:val="004C1D40"/>
    <w:rsid w:val="004C21C7"/>
    <w:rsid w:val="004D557F"/>
    <w:rsid w:val="004D629F"/>
    <w:rsid w:val="004F1E95"/>
    <w:rsid w:val="004F22D8"/>
    <w:rsid w:val="00513CDA"/>
    <w:rsid w:val="00514F74"/>
    <w:rsid w:val="00524EE6"/>
    <w:rsid w:val="00530D21"/>
    <w:rsid w:val="00552ADD"/>
    <w:rsid w:val="005537D5"/>
    <w:rsid w:val="005729DD"/>
    <w:rsid w:val="005849EE"/>
    <w:rsid w:val="00584DA9"/>
    <w:rsid w:val="005C7339"/>
    <w:rsid w:val="005D1277"/>
    <w:rsid w:val="005D2FCC"/>
    <w:rsid w:val="005D31F5"/>
    <w:rsid w:val="005D4B8F"/>
    <w:rsid w:val="005E2254"/>
    <w:rsid w:val="005E5F00"/>
    <w:rsid w:val="005E6438"/>
    <w:rsid w:val="006036B0"/>
    <w:rsid w:val="006262BC"/>
    <w:rsid w:val="006522D1"/>
    <w:rsid w:val="00662CEA"/>
    <w:rsid w:val="00676C8F"/>
    <w:rsid w:val="00697EE8"/>
    <w:rsid w:val="006B390F"/>
    <w:rsid w:val="006D4B0F"/>
    <w:rsid w:val="006D5CF9"/>
    <w:rsid w:val="006F19FC"/>
    <w:rsid w:val="00727403"/>
    <w:rsid w:val="007504BC"/>
    <w:rsid w:val="007634CB"/>
    <w:rsid w:val="00766066"/>
    <w:rsid w:val="007673C5"/>
    <w:rsid w:val="00767587"/>
    <w:rsid w:val="0077525F"/>
    <w:rsid w:val="00777A4B"/>
    <w:rsid w:val="007A13DB"/>
    <w:rsid w:val="007A46BB"/>
    <w:rsid w:val="007B394B"/>
    <w:rsid w:val="007C133A"/>
    <w:rsid w:val="007D530D"/>
    <w:rsid w:val="007E0E29"/>
    <w:rsid w:val="007F12DA"/>
    <w:rsid w:val="007F6B72"/>
    <w:rsid w:val="00851898"/>
    <w:rsid w:val="00852413"/>
    <w:rsid w:val="00855E1B"/>
    <w:rsid w:val="008808D7"/>
    <w:rsid w:val="008A5EAF"/>
    <w:rsid w:val="008B27E8"/>
    <w:rsid w:val="008C5165"/>
    <w:rsid w:val="008D6CB2"/>
    <w:rsid w:val="008D728A"/>
    <w:rsid w:val="009205C5"/>
    <w:rsid w:val="00926EEC"/>
    <w:rsid w:val="00931765"/>
    <w:rsid w:val="00935B44"/>
    <w:rsid w:val="00935C43"/>
    <w:rsid w:val="00943A6B"/>
    <w:rsid w:val="009515EC"/>
    <w:rsid w:val="00954C49"/>
    <w:rsid w:val="00955FAF"/>
    <w:rsid w:val="00961D76"/>
    <w:rsid w:val="009A1074"/>
    <w:rsid w:val="009B00D2"/>
    <w:rsid w:val="009D3715"/>
    <w:rsid w:val="009F053B"/>
    <w:rsid w:val="009F678B"/>
    <w:rsid w:val="00A0091A"/>
    <w:rsid w:val="00A05683"/>
    <w:rsid w:val="00A330D9"/>
    <w:rsid w:val="00A40C2B"/>
    <w:rsid w:val="00A43D12"/>
    <w:rsid w:val="00A44C81"/>
    <w:rsid w:val="00A46F0E"/>
    <w:rsid w:val="00A567C6"/>
    <w:rsid w:val="00A60AA5"/>
    <w:rsid w:val="00A6568B"/>
    <w:rsid w:val="00A6691E"/>
    <w:rsid w:val="00A82D63"/>
    <w:rsid w:val="00A924EF"/>
    <w:rsid w:val="00AA19BC"/>
    <w:rsid w:val="00AA2BEC"/>
    <w:rsid w:val="00AA3ED0"/>
    <w:rsid w:val="00AB2ECA"/>
    <w:rsid w:val="00AB5222"/>
    <w:rsid w:val="00AC10F4"/>
    <w:rsid w:val="00AD1EE0"/>
    <w:rsid w:val="00AD2E77"/>
    <w:rsid w:val="00AD3F8C"/>
    <w:rsid w:val="00AD7D75"/>
    <w:rsid w:val="00B24F4A"/>
    <w:rsid w:val="00B34FC6"/>
    <w:rsid w:val="00B501DB"/>
    <w:rsid w:val="00B507DF"/>
    <w:rsid w:val="00B5182E"/>
    <w:rsid w:val="00B621EF"/>
    <w:rsid w:val="00B642D8"/>
    <w:rsid w:val="00B7582F"/>
    <w:rsid w:val="00BB0893"/>
    <w:rsid w:val="00BB0B70"/>
    <w:rsid w:val="00BB65AF"/>
    <w:rsid w:val="00BC233B"/>
    <w:rsid w:val="00BF14C8"/>
    <w:rsid w:val="00C10E68"/>
    <w:rsid w:val="00C2241A"/>
    <w:rsid w:val="00C44369"/>
    <w:rsid w:val="00C47201"/>
    <w:rsid w:val="00C51BD4"/>
    <w:rsid w:val="00C53F66"/>
    <w:rsid w:val="00C56804"/>
    <w:rsid w:val="00C65F42"/>
    <w:rsid w:val="00C66676"/>
    <w:rsid w:val="00C75879"/>
    <w:rsid w:val="00C76E4D"/>
    <w:rsid w:val="00C91FA1"/>
    <w:rsid w:val="00C97B22"/>
    <w:rsid w:val="00CA3FA3"/>
    <w:rsid w:val="00CC278D"/>
    <w:rsid w:val="00CD3EE6"/>
    <w:rsid w:val="00CE090B"/>
    <w:rsid w:val="00CF4F0C"/>
    <w:rsid w:val="00D10DD6"/>
    <w:rsid w:val="00D14D38"/>
    <w:rsid w:val="00D43DC9"/>
    <w:rsid w:val="00D62FD5"/>
    <w:rsid w:val="00D6322C"/>
    <w:rsid w:val="00D63997"/>
    <w:rsid w:val="00D66F6D"/>
    <w:rsid w:val="00D75748"/>
    <w:rsid w:val="00D80BF2"/>
    <w:rsid w:val="00D80F00"/>
    <w:rsid w:val="00D8190F"/>
    <w:rsid w:val="00D82F79"/>
    <w:rsid w:val="00D95CEE"/>
    <w:rsid w:val="00DA65A4"/>
    <w:rsid w:val="00DB3FF5"/>
    <w:rsid w:val="00DC61DE"/>
    <w:rsid w:val="00DD34AD"/>
    <w:rsid w:val="00DE0FA3"/>
    <w:rsid w:val="00DE482E"/>
    <w:rsid w:val="00DE7344"/>
    <w:rsid w:val="00DF6E46"/>
    <w:rsid w:val="00E02F52"/>
    <w:rsid w:val="00E03E2F"/>
    <w:rsid w:val="00E04489"/>
    <w:rsid w:val="00E12CD0"/>
    <w:rsid w:val="00E2604F"/>
    <w:rsid w:val="00E32DCC"/>
    <w:rsid w:val="00E35F71"/>
    <w:rsid w:val="00E37585"/>
    <w:rsid w:val="00E44CEB"/>
    <w:rsid w:val="00E536BF"/>
    <w:rsid w:val="00E57C6A"/>
    <w:rsid w:val="00E603C1"/>
    <w:rsid w:val="00E70682"/>
    <w:rsid w:val="00E77F58"/>
    <w:rsid w:val="00E82970"/>
    <w:rsid w:val="00E84790"/>
    <w:rsid w:val="00EB0DFF"/>
    <w:rsid w:val="00EB7FCE"/>
    <w:rsid w:val="00EC2C4E"/>
    <w:rsid w:val="00ED34E4"/>
    <w:rsid w:val="00EF0732"/>
    <w:rsid w:val="00EF6B3F"/>
    <w:rsid w:val="00F038FA"/>
    <w:rsid w:val="00F1029F"/>
    <w:rsid w:val="00F16D5A"/>
    <w:rsid w:val="00F35415"/>
    <w:rsid w:val="00F35750"/>
    <w:rsid w:val="00F50E18"/>
    <w:rsid w:val="00F51AC6"/>
    <w:rsid w:val="00F538D0"/>
    <w:rsid w:val="00F60F1A"/>
    <w:rsid w:val="00F71125"/>
    <w:rsid w:val="00F75CBF"/>
    <w:rsid w:val="00F76665"/>
    <w:rsid w:val="00F83ABE"/>
    <w:rsid w:val="00F8457A"/>
    <w:rsid w:val="00F91F94"/>
    <w:rsid w:val="00F95E6D"/>
    <w:rsid w:val="00F9665D"/>
    <w:rsid w:val="00FA6AF4"/>
    <w:rsid w:val="00FB0398"/>
    <w:rsid w:val="00FB60D7"/>
    <w:rsid w:val="00FC103C"/>
    <w:rsid w:val="00FC66B3"/>
    <w:rsid w:val="00FC6D46"/>
    <w:rsid w:val="00FD4203"/>
    <w:rsid w:val="00FE12FC"/>
    <w:rsid w:val="00FF7569"/>
    <w:rsid w:val="16AF5EF9"/>
    <w:rsid w:val="1D4B146A"/>
    <w:rsid w:val="205B7654"/>
    <w:rsid w:val="37F33FE3"/>
    <w:rsid w:val="3C653907"/>
    <w:rsid w:val="438437C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iPriority w:val="99"/>
    <w:rPr>
      <w:sz w:val="24"/>
      <w:szCs w:val="24"/>
    </w:rPr>
  </w:style>
  <w:style w:type="paragraph" w:styleId="3">
    <w:name w:val="Date"/>
    <w:basedOn w:val="1"/>
    <w:next w:val="1"/>
    <w:link w:val="20"/>
    <w:uiPriority w:val="99"/>
    <w:pPr>
      <w:ind w:left="100" w:leftChars="2500"/>
    </w:pPr>
  </w:style>
  <w:style w:type="paragraph" w:styleId="4">
    <w:name w:val="Balloon Text"/>
    <w:basedOn w:val="1"/>
    <w:link w:val="13"/>
    <w:semiHidden/>
    <w:uiPriority w:val="99"/>
    <w:rPr>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link w:val="25"/>
    <w:qFormat/>
    <w:uiPriority w:val="99"/>
    <w:pPr>
      <w:widowControl/>
      <w:spacing w:before="100" w:beforeAutospacing="1" w:after="100" w:afterAutospacing="1"/>
      <w:jc w:val="left"/>
    </w:pPr>
    <w:rPr>
      <w:kern w:val="0"/>
      <w:sz w:val="24"/>
      <w:szCs w:val="24"/>
    </w:rPr>
  </w:style>
  <w:style w:type="paragraph" w:styleId="8">
    <w:name w:val="Body Text First Indent"/>
    <w:basedOn w:val="2"/>
    <w:link w:val="24"/>
    <w:qFormat/>
    <w:uiPriority w:val="99"/>
    <w:pPr>
      <w:spacing w:after="120"/>
      <w:ind w:firstLine="420" w:firstLineChars="100"/>
    </w:pPr>
    <w:rPr>
      <w:sz w:val="21"/>
      <w:szCs w:val="21"/>
    </w:rPr>
  </w:style>
  <w:style w:type="character" w:styleId="11">
    <w:name w:val="Strong"/>
    <w:basedOn w:val="10"/>
    <w:qFormat/>
    <w:locked/>
    <w:uiPriority w:val="99"/>
    <w:rPr>
      <w:b/>
      <w:bCs/>
    </w:rPr>
  </w:style>
  <w:style w:type="character" w:styleId="12">
    <w:name w:val="page number"/>
    <w:basedOn w:val="10"/>
    <w:qFormat/>
    <w:uiPriority w:val="99"/>
  </w:style>
  <w:style w:type="character" w:customStyle="1" w:styleId="13">
    <w:name w:val="Balloon Text Char"/>
    <w:basedOn w:val="10"/>
    <w:link w:val="4"/>
    <w:qFormat/>
    <w:locked/>
    <w:uiPriority w:val="99"/>
    <w:rPr>
      <w:rFonts w:ascii="Calibri" w:hAnsi="Calibri" w:eastAsia="宋体" w:cs="Calibri"/>
      <w:kern w:val="2"/>
      <w:sz w:val="18"/>
      <w:szCs w:val="18"/>
    </w:rPr>
  </w:style>
  <w:style w:type="character" w:customStyle="1" w:styleId="14">
    <w:name w:val="Footer Char"/>
    <w:basedOn w:val="10"/>
    <w:link w:val="5"/>
    <w:qFormat/>
    <w:locked/>
    <w:uiPriority w:val="99"/>
    <w:rPr>
      <w:rFonts w:ascii="Calibri" w:hAnsi="Calibri" w:eastAsia="宋体" w:cs="Calibri"/>
      <w:kern w:val="2"/>
      <w:sz w:val="18"/>
      <w:szCs w:val="18"/>
    </w:rPr>
  </w:style>
  <w:style w:type="character" w:customStyle="1" w:styleId="15">
    <w:name w:val="Header Char"/>
    <w:basedOn w:val="10"/>
    <w:link w:val="6"/>
    <w:qFormat/>
    <w:locked/>
    <w:uiPriority w:val="99"/>
    <w:rPr>
      <w:rFonts w:ascii="Calibri" w:hAnsi="Calibri" w:eastAsia="宋体" w:cs="Calibri"/>
      <w:kern w:val="2"/>
      <w:sz w:val="18"/>
      <w:szCs w:val="18"/>
    </w:rPr>
  </w:style>
  <w:style w:type="character" w:customStyle="1" w:styleId="16">
    <w:name w:val="NormalCharacter"/>
    <w:semiHidden/>
    <w:qFormat/>
    <w:uiPriority w:val="99"/>
  </w:style>
  <w:style w:type="paragraph" w:customStyle="1" w:styleId="17">
    <w:name w:val="列出段落1"/>
    <w:basedOn w:val="1"/>
    <w:qFormat/>
    <w:uiPriority w:val="99"/>
    <w:pPr>
      <w:ind w:firstLine="420" w:firstLineChars="200"/>
    </w:pPr>
  </w:style>
  <w:style w:type="paragraph" w:styleId="18">
    <w:name w:val="List Paragraph"/>
    <w:basedOn w:val="1"/>
    <w:qFormat/>
    <w:uiPriority w:val="99"/>
    <w:pPr>
      <w:ind w:firstLine="420" w:firstLineChars="200"/>
    </w:pPr>
  </w:style>
  <w:style w:type="paragraph" w:customStyle="1" w:styleId="19">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character" w:customStyle="1" w:styleId="20">
    <w:name w:val="Date Char"/>
    <w:basedOn w:val="10"/>
    <w:link w:val="3"/>
    <w:semiHidden/>
    <w:qFormat/>
    <w:locked/>
    <w:uiPriority w:val="99"/>
    <w:rPr>
      <w:sz w:val="21"/>
      <w:szCs w:val="21"/>
    </w:rPr>
  </w:style>
  <w:style w:type="paragraph" w:customStyle="1" w:styleId="21">
    <w:name w:val="Body text|1"/>
    <w:basedOn w:val="1"/>
    <w:qFormat/>
    <w:uiPriority w:val="99"/>
    <w:pPr>
      <w:spacing w:line="432" w:lineRule="auto"/>
      <w:ind w:firstLine="400"/>
    </w:pPr>
    <w:rPr>
      <w:rFonts w:ascii="宋体" w:hAnsi="宋体" w:cs="宋体"/>
      <w:sz w:val="26"/>
      <w:szCs w:val="26"/>
      <w:lang w:val="zh-TW" w:eastAsia="zh-TW"/>
    </w:rPr>
  </w:style>
  <w:style w:type="character" w:customStyle="1" w:styleId="22">
    <w:name w:val="Body Text Char"/>
    <w:basedOn w:val="10"/>
    <w:link w:val="2"/>
    <w:semiHidden/>
    <w:locked/>
    <w:uiPriority w:val="99"/>
    <w:rPr>
      <w:sz w:val="21"/>
      <w:szCs w:val="21"/>
    </w:rPr>
  </w:style>
  <w:style w:type="paragraph" w:customStyle="1" w:styleId="23">
    <w:name w:val="_Style 99"/>
    <w:basedOn w:val="1"/>
    <w:uiPriority w:val="99"/>
    <w:rPr>
      <w:rFonts w:ascii="宋体" w:hAnsi="宋体" w:cs="宋体"/>
    </w:rPr>
  </w:style>
  <w:style w:type="character" w:customStyle="1" w:styleId="24">
    <w:name w:val="Body Text First Indent Char"/>
    <w:basedOn w:val="22"/>
    <w:link w:val="8"/>
    <w:semiHidden/>
    <w:locked/>
    <w:uiPriority w:val="99"/>
  </w:style>
  <w:style w:type="character" w:customStyle="1" w:styleId="25">
    <w:name w:val="Normal (Web) Char"/>
    <w:link w:val="7"/>
    <w:locked/>
    <w:uiPriority w:val="99"/>
    <w:rPr>
      <w:rFonts w:eastAsia="宋体"/>
      <w:sz w:val="24"/>
      <w:szCs w:val="24"/>
      <w:lang w:val="en-US" w:eastAsia="zh-CN"/>
    </w:rPr>
  </w:style>
  <w:style w:type="paragraph" w:customStyle="1" w:styleId="26">
    <w:name w:val="_Style 72"/>
    <w:basedOn w:val="1"/>
    <w:uiPriority w:val="99"/>
    <w:rPr>
      <w:rFonts w:ascii="宋体" w:hAnsi="宋体"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10</Pages>
  <Words>653</Words>
  <Characters>3725</Characters>
  <Lines>0</Lines>
  <Paragraphs>0</Paragraphs>
  <TotalTime>3981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2020-05-29T10:56:00Z</dcterms:created>
  <dc:creator>Administrator</dc:creator>
  <cp:lastModifiedBy>罗宾逊</cp:lastModifiedBy>
  <cp:lastPrinted>2020-06-30T05:47:00Z</cp:lastPrinted>
  <dcterms:modified xsi:type="dcterms:W3CDTF">2020-07-03T02:05:37Z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