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42" w:right="42"/>
      </w:pPr>
      <w:r>
        <w:rPr>
          <w:rStyle w:val="5"/>
          <w:bdr w:val="none" w:color="auto" w:sz="0" w:space="0"/>
          <w:shd w:val="clear" w:fill="FFFFFF"/>
        </w:rPr>
        <w:t>建全民学习型社会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42" w:right="42"/>
      </w:pPr>
      <w:r>
        <w:rPr>
          <w:rStyle w:val="5"/>
          <w:bdr w:val="none" w:color="auto" w:sz="0" w:space="0"/>
          <w:shd w:val="clear" w:fill="FFFFFF"/>
        </w:rPr>
        <w:t>办市民身边的大学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bdr w:val="none" w:color="auto" w:sz="0" w:space="0"/>
        </w:rPr>
        <w:t>3月15日，青岛广播电视大学与</w:t>
      </w:r>
      <w:r>
        <w:rPr>
          <w:spacing w:val="0"/>
          <w:bdr w:val="none" w:color="auto" w:sz="0" w:space="0"/>
        </w:rPr>
        <w:t>青岛市教育局、青岛市精神文明建设委员会办公室、青岛市发展和改革委员会、青岛市民政局、青岛市财政局、青岛市人力资源和社会保障局、青岛市文化广电新闻出版局联合制定《青岛市区（市）社区教育学院建设标准（试行）》、《青岛市镇（街道）社区教育中心建设标准（试行）》、《青岛市居（村）社区教育学校建设标准（试行）》（</w:t>
      </w:r>
      <w:r>
        <w:rPr>
          <w:bdr w:val="none" w:color="auto" w:sz="0" w:space="0"/>
        </w:rPr>
        <w:t>青教通字〔2017〕16号</w:t>
      </w:r>
      <w:r>
        <w:rPr>
          <w:spacing w:val="0"/>
          <w:bdr w:val="none" w:color="auto" w:sz="0" w:space="0"/>
        </w:rPr>
        <w:t>），提出建设青岛市区（市）社区教育学院、镇(街道）社区教育中心和居（村）社区教育学校三级社区教育的体系标准，大力推进了全市学习型社会建设与社区教育的深入发展。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" descr="·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·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</w:pPr>
    </w:p>
    <w:tbl>
      <w:tblPr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1080"/>
        <w:gridCol w:w="8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一级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</w:tc>
        <w:tc>
          <w:tcPr>
            <w:tcW w:w="72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三级指标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组织管理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体制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成立由区（市）政府分管领导、相关部门负责人及社区教育学院负责人组成“学习型社会建设促进办”领导小组。在区（市）教育行政主管部门设立“学习型社会建设促进办”领导小组办公室，教育行政部门主要负责人、业务分管领导分别担任办公室正、副主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2.组建区（市）社区教育学院，由区（市）教育行政部门主管。接受青岛社区大学的业务工作指导、协调及落实情况的督查。由区（市）政府或教育行政部门任命院长或常务副院长，实行院长工作负责制。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3.明确各街道社区教育工作责任，学习型社会建设推进工作由专人负责。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运行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机制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1.社区教育学院是区（市）社区教育三级网络体系的龙头，在区（市）学习型社会建设促进办领导小组办公室的领导下，具体负责区（市）推进学习型社会建设的规划编制、计划制定、监督及考核等工作。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2.指导镇（街道）社区教育中心和居（村）社区教育学校开展社区教育培训及活动。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制度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建设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1.制定学院社区教育发展规划、年度工作计划，定期开展工作例会和学习交流活动。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2.制定学院章程、会议制度、岗位职责、课程设置、教育培训、财务管理、考核奖励、档案管理等各项制度。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3.指导镇（街道）社区教育中心、居（村）社区教育学校制定有关教育培训及活动管理制度。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基础能力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办学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场所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1.社区教育学院建筑面积不少于2000平方米。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2.配置能满足教育教学需要的办公用房、阅览室、计算机房等场所。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3.充分利用辖区内的学校、图书馆、文化馆、影剧院、博物馆、美术馆、科技馆、纪念馆等公共文化设施开展社区教育活动，形成社区学习资源服务圈。并有2个及以上已挂牌的社区教育基地。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队伍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建设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1.配备热爱社区教育工作、综合素质高的专兼职管理人员，确保至少8名专职人员负责社区教育日常管理工作。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2.配备一支掌握社区教育教学规律和特点、业务水平较高的专兼职师资队伍。其中专职教师不少于10人，兼职教师不少于40人。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3.建立不少于100人的志愿者队伍，实行注册制。每人每年参加志愿活动时间累计不少于24小时，教师志愿者按参加小时数记录继续教育学分。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4.组织社区教育管理人员、教师、志愿者参加相关培训并富有成效。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资源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开发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1.发挥社区教育学院协调作用，形成学习资源整合与开放共享的局面，为“青岛全民学习网”提供区域性学习资源。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2.开发编撰具有本区域特色的社区教育课程、教材，注重社区教育特色项目建设。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科研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重视社区教育理论和实践研究，每年至少承担一项市级以上的社区教育实验项目或课题研究，在市级以上刊物发表论文2 篇以上。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服务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1.从本区域的实际出发，充分利用各类教育资源，面向社区全体成员开展经常性的多层次、多形式、成系列的教育培训活动。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2.组织开展适合老年人特点的教育培训，为老年人创造良好的学习条件和提供良好的学习内容。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3.利用寒暑假组织社区内青少年开展各类教育实践、素质教育等活动。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4.组织开展失业人员、进城务工人员、妇女等弱势群体教育培训活动。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5.组织开展农民实用技术、新型职业农民等，重点面向农村居民的教育培训。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6.组织开展中国特色社会主义和中国梦宣传教育，培育和弘扬社会主义核心价值观，引导社区居民树立文化自信和价值观自信。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网络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学习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1.积极推进社区居民应用“青岛全民学习网”，组织开展数字化学习活动，引导社区居民在“青岛全民学习网”进行实名注册，社区居民数字化学习人数逐年上升。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2.在“青岛全民学习网”建立区（市）社区教育学院子网页（或自建社区教育学院网页链接到“青岛全民学习网”），专人负责本社区网页的维护与推广，网页内容丰富，适时更新。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组织创建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分类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1.协调配合相关部门，推动学习型党组织、学习型机关、学习型企业、学习型家庭的创建工作。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2.组织开展学习型街道、学习型社区等相关遴选活动。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经费保障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来源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1.社区教育经费由各区市所在区域常住人口人均不低于5元的标准统筹安排。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2.拓宽教育经费来源，吸引更多的社会力量投资捐款，逐步形成政府、企事业单位、社会团体、个人共同投入的发展机制。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实行社区教育学院独立管理或由原办学主体负责的财务管理制度。社区教育经费专款专用，每笔社区教育经费开支对应培训项目及活动项目。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2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特色创新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理念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创新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结合区域经济社会发展特点，积极开展社区教育理论、实践研究，在有关项目、载体等方面形成具有特色品牌和创新价值的研究成果。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创新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1.重视社区教育新课程和开拓性活动的研发，不断形成具有社区特色的课程及活动资源；充分利用各种资源开展具有较强实践性和实效性的社区教育活动。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2.参与组织全民终身学习周活动，并注重对社区教育的推介与宣传，效果明显。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项目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创新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探讨青岛市学分银行区（市）分行的实体建设相关工作。积极开展学分银行的咨询、宣传及市民学习成果初审工作，及时指导辖区内居民登录“青岛市学分银行”平台进行实名注册以及线下参加培训、活动等学习成果信息上传，形成居民终身学习电子档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反响</w:t>
            </w: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1.重视宣传展示工作，每年在市级以上各类媒体刊发相应报道3篇以上，及时向国家、省、市信息平台报送推进学习型社会建设信息与工作简报。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2.积极参加上级部门组织的各种活动，参与或组织全民终身学习周活动，并注重对社区教育的推介与宣传，效果明显。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82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3.社会影响，社区居民广泛认同。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3" name="图片 2" descr="·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·2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</w:pPr>
    </w:p>
    <w:tbl>
      <w:tblPr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943"/>
        <w:gridCol w:w="8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一级指标</w:t>
            </w:r>
          </w:p>
        </w:tc>
        <w:tc>
          <w:tcPr>
            <w:tcW w:w="8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指标</w:t>
            </w:r>
          </w:p>
        </w:tc>
        <w:tc>
          <w:tcPr>
            <w:tcW w:w="7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三    级    指    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体制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建立有关职能部门参加的镇（街道）社区教育委员会，由镇（街道）分管社区教育工作的领导任主任，社区教育专干、辖区单位及学校代表等任委员会成员。委员会下设办公室，由党政办（或文化站）负责人任办公室主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2.社区教育中心实行校长负责制，设立专人担任校长或常务副校长，负责管理、主持社区教育中心的各项日常工作。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3.贯彻落实市、区（市）有关社区教育政策，结合区域工作实际，制定社区教育中心发展规划。建立健全各项规章制度，制定年度计划，将社区教育工作纳入年度工作考核。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运行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机制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1.社区教育工作列入镇（街道）党委、政府的议事日程，社区教育委员会每年至少召开2次联席会议，研究决定社区教育工作重大问题。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2.完成上级有关部门布置的各项工作，接受区（市）社区教育学院的业务指导。社区教育学校覆盖率达80%以上，有人员、有场所且组织健全、设施设备配套，社区教育活动运行正常，每月不少于1次。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资源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整合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1.整合各类教育培训资源，实现资源共享，承担起镇（街道）各类人群的教育培训职能。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2.充分利用辖区内的图书馆、文化馆、影视院、博物馆、美术馆、科技馆、纪念馆等公共文化设施，积极开展资源利用与共享开放活动。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3.整合镇（街道）部门培训项目，纳入社区教育管理，为居民终身学习提供服务。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规模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设施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建设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规模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1.社区教育中心独立设置，一般设在街道委员会（镇政府）所在地，规划、布局合理，环境优美，中心文化内容丰富，有鲜明的社区教育特色和浓厚的终身学习氛围。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2.社区教育中心建筑面积不少于1000平方米。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3.有满足社区教育管理及服务的场所，其中数字化学习中心、图书阅览室面积不少于60平方米；文体活动室面积不少于120平方米；培训教室不少于3个；有档案资料室等其他办公、辅助用房。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配备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1.数字化学习中心，配备微机30台以上，且接入互联网；配有各类教学辅助设备，现代教学设备能满足正常教学、培训要求。各类图书3000册以上，报刊、杂志10份以上。各功能室设施设备配套齐全。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2.社区教育中心教育教学相关设施的利用率80%以上。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3.设有乒乓球、健身等文体活动场地，有充足的文体活动器材，满足社区居民的健身娱乐需求。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信息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网络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1.利用“青岛全民学习网”有效开展各类学习活动。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2.能为居民上网学习提供条件，社区居民在“青岛全民学习网”上的实名注册率不低于8%，并逐年提高。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3.及时向所在区（市）社区教育学院报送各类社区教育信息，并有专人负责。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条件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保障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队伍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建设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1.有一支素质高、学历和专业较为合理的专兼职管理队伍，其中专职管理人员按乡镇（街道）人口不低于万分之一点五的比例配备，最低不少于5人；兼职管理人员若干。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2.组建一支有一定专业技术特长、能满足各类培训服务的兼职专家队伍，兼职教师不少于常住人口万分之三。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3.组建一支素质较高、范围较广、相对稳定的不少于区域人口千分之三的社区教育志愿者队伍，对志愿者队伍实施规范管理。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4.有计划、有组织地对管理人员、教师、志愿者进行培训，有培训计划和记录，效果明显。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投入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1.严格执行财务管理制度。坚持社区教育公益性，有专人负责财、物的日常管理。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2.社区教育经费由各镇（街道）按照所在区域常住人口人均每年不低于2元的标准统筹安排。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3.建立多渠道筹措社区教育经费的机制，鼓励社会力量和个人捐赠、投资等方式参与社区教育。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制度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1.有完善的社区教育工作章程、岗位职责制度、机构和队伍建设制度、领导例会制度、经费投入制度、评估检查制度、奖励制度等。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2.有专家、教师管理、志愿者管理、学员管理、设施管理、图书管理等各项规章制度及教育培训工作日志。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3.注重中心建设及各项教育活动等的文字记载、资料的收集和整理。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服务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分类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1.从本区域的实际出发，充分利用各类教育资源，面向社区全体成员开展经常性的多层次、多形式、成系列的教育培训活动。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2.实用技术培训：协助街镇有关部门，面向辖区内相关职业从业人员开展技术培训，提供必要的支持与服务。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3.创业、就业技能培训：面向返乡农民工、应届高中毕业生、失业人员、进城务工人员等开展教育培训。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4.社会文明教育：定期开展社会主义核心价值观、文化艺术、文明素养、科普常识、法律常识、卫生保健、志愿服务等方面教育培训。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5.青少年校外教育：利用寒暑假积极组织社区青少年开展各类素质教育活动。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6.家庭教育：面向社区家长，联合中小学家长学校，开展家庭、家教、家风教育，进行科学育儿和心理健康等培训辅导。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7.老年教育：面向社区老年人，开办健康保健、休闲娱乐、老有所为等适合老年人需求的各种形式、多种类型的教育活动。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创建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开展各种学习型组织创建活动，形成一定工作与创建制度。学习型社会团体、学习型社区每年创建达标30%，并逐年增加。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70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特色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成效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特色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发展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1.重视社区教育应用性理论研究，有经验介绍或论文发表在有关期刊杂志上或媒体报道、市区会议上交流，积极承担社区教育实验项目。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2.社区教育有创新、有特色。注重社区教育课程和项目研发，逐步形成具有社区特色的课程及活动资源。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探讨青岛市学分银行受理中心的实体建设相关工作。开展学分银行的咨询、宣传及区域内市民学习成果信息上传等工作，及时指导辖区内居民登录“青岛市学分银行”平台进行实名注册及线下参加培训、活动记录，建立居民终身学习电子档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成效</w:t>
            </w:r>
          </w:p>
        </w:tc>
        <w:tc>
          <w:tcPr>
            <w:tcW w:w="7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社区教育工作宣传到位，社区居民对本地区社区教育的知晓率、认同率达到50%以上，对接受社区教育服务的满意率达到60%以上。社区教育工作受到相关部门的表彰。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3" descr="·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·3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/>
      </w:pPr>
    </w:p>
    <w:tbl>
      <w:tblPr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823"/>
        <w:gridCol w:w="8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一级指标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二级指标</w:t>
            </w:r>
          </w:p>
        </w:tc>
        <w:tc>
          <w:tcPr>
            <w:tcW w:w="6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三级指标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管理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领导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重视</w:t>
            </w:r>
          </w:p>
        </w:tc>
        <w:tc>
          <w:tcPr>
            <w:tcW w:w="6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1.社区教育工作指导思想端正，办学目标明确，认真执行市、区（市）以及镇（街道）有关社区教育政策。树立符合本地实际和创新特色的社区教育理念。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2.社区教育纳入本地社会事业发展规划，有符合本居（村）工作实际的年度工作计划和创新举措等。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组织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机构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1.社区教育学校成立由居（村）分管社区教育领导、专任干部和居民代表组成的校务委员会，定期召开会议，全年必须两次以上，研究社区教育工作。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2.有专任或兼任校长，兼任校长配备符合条件的人选担任常务副校长，负责社区教育学校的各项日常工作。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3.指导协调社区教育工作坚强有力，能认真完成镇（街道）下达的各项社区教育任务，接受区（市）社区教育学院、镇（街道）社区教育中心的指导、督查与合作。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教学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校舍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设施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1.社区教育学校建筑面积不少于60平方米。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2.有多功能教室，配备投影设备。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3.有图书阅览室，配备图书量不少于1000册。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4.建有数字化教室，配备专用电脑，接入宽带。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资源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整合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1.建设满足居民需要的、共享的教育活动场所。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2.整合各类教育有效资源，做到有序开放。社区学校教育教学相关设施的利用率80%以上。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保障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措施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队伍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建设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1.配备符合社区教育事业发展需求的专兼职师资队伍，学历均要达到大专以上。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2.建立不少于居（村）人口千分之一的社区教育志愿者队伍，实行实名注册制。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3.组织社区教育管理人员、教师、志愿者参加多形式、多渠道培训。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保障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1.有多渠道筹措社区教育经费的机制，每年统筹用于社区教育的经费达到社区人口人均1.5元。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2.能按社区教育事业发展需要，逐步改善办学条件，优化教学环境。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制度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建设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建立社区教育学校工作章程、工作例会、岗位职责、教学管理、档案管理、财务管理、表彰奖励等方面的规章制度。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特色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成效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特色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发展</w:t>
            </w:r>
          </w:p>
        </w:tc>
        <w:tc>
          <w:tcPr>
            <w:tcW w:w="6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1.突出区域文化特色，积极参与社区教育实验项目。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2.负责区域内学分银行宣传服务，指导学习者登记注册、设立学习者档案等相关工作。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3.学校各项教育活动有文字记载，并形成规范的档案资料，及时总结社区教育工作经验。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效益</w:t>
            </w:r>
          </w:p>
        </w:tc>
        <w:tc>
          <w:tcPr>
            <w:tcW w:w="64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1.围绕构建学习型社会建设要求，积极开展形式多样的教育培训活动，教育培训内容贴近居民需求，参与人数逐年增加并建立信息档案。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2.广泛开展农村实用技术、现代生活教育等培训，重视农村居民以及进城务工人员、社区失业等弱势群体的教育服务。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3.利用“青岛全民学习网”开展网上学习活动，广泛宣传市民各类学习成果积累、转换等服务工作，终身学习氛围浓厚。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/>
      </w:pPr>
      <w:r>
        <w:rPr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0B48"/>
    <w:rsid w:val="41500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2020-11-10T06:40:00Z</dcterms:created>
  <dc:creator>Mac</dc:creator>
  <cp:lastModifiedBy>Mac</cp:lastModifiedBy>
  <dcterms:modified xsi:type="dcterms:W3CDTF">2020-11-10T06:40:49Z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