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评价证明材料</w:t>
      </w:r>
    </w:p>
    <w:p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网站开发及维护更新次数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2019年度青岛干部网络学院每月末固定更新1次。4月份全市组织机构变动更新维护1次。9月份普法考试维护更新1次。10月份70周年国庆专栏更新维护1次。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课件建设课时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2880" cy="2965450"/>
            <wp:effectExtent l="0" t="0" r="139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96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干部网信息维护系统图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干部网络学院注册人数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302250" cy="1356995"/>
            <wp:effectExtent l="0" t="0" r="1270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2250" cy="135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干部网信息维护系统图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网络培训班次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2405" cy="2544445"/>
            <wp:effectExtent l="0" t="0" r="444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干部网信息维护系统图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干部网络学习人次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drawing>
          <wp:inline distT="0" distB="0" distL="114300" distR="114300">
            <wp:extent cx="5272405" cy="3477260"/>
            <wp:effectExtent l="0" t="0" r="4445" b="889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7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代码查询学习人次图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课件建设、软件开发验收合格率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根据中共青岛市委组织部主办部门要求，以购买、征集、共享、自建等方式建设课程，购置课程途径均为国家正规出版社，征集与自建内容均由组织部门或市委党校审批。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干部网络学院学习考核达标率</w:t>
      </w:r>
    </w:p>
    <w:p>
      <w:pPr>
        <w:numPr>
          <w:ilvl w:val="0"/>
          <w:numId w:val="0"/>
        </w:numPr>
        <w:ind w:leftChars="0"/>
        <w:jc w:val="both"/>
      </w:pPr>
    </w:p>
    <w:p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270500" cy="1327785"/>
            <wp:effectExtent l="0" t="0" r="6350" b="57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</w:pPr>
      <w:r>
        <w:rPr>
          <w:rFonts w:hint="eastAsia"/>
          <w:lang w:val="en-US" w:eastAsia="zh-CN"/>
        </w:rPr>
        <w:t>部网信息维护系统图</w:t>
      </w:r>
    </w:p>
    <w:p>
      <w:pPr>
        <w:numPr>
          <w:ilvl w:val="0"/>
          <w:numId w:val="0"/>
        </w:numPr>
        <w:ind w:leftChars="0"/>
        <w:jc w:val="both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40491/44497*100%=91%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注册干部队伍平均学习课时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6380480" cy="1633220"/>
            <wp:effectExtent l="0" t="0" r="127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0480" cy="163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5276941.8/51998=101.5（分）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D5D2"/>
    <w:multiLevelType w:val="singleLevel"/>
    <w:tmpl w:val="1A36D5D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A40EA"/>
    <w:rsid w:val="3E5145C4"/>
    <w:rsid w:val="470175ED"/>
    <w:rsid w:val="63FA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2020-05-07T02:04:00Z</dcterms:created>
  <dc:creator>summer</dc:creator>
  <cp:lastModifiedBy>summer</cp:lastModifiedBy>
  <dcterms:modified xsi:type="dcterms:W3CDTF">2020-05-08T01:00:55Z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