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center"/>
        <w:rPr>
          <w:color w:val="333333"/>
          <w:sz w:val="44"/>
          <w:szCs w:val="44"/>
        </w:rPr>
      </w:pPr>
      <w:bookmarkStart w:id="0" w:name="_GoBack"/>
      <w:r>
        <w:rPr>
          <w:rStyle w:val="5"/>
          <w:rFonts w:ascii="微软雅黑" w:hAnsi="微软雅黑" w:eastAsia="微软雅黑" w:cs="微软雅黑"/>
          <w:i w:val="0"/>
          <w:caps w:val="0"/>
          <w:color w:val="333333"/>
          <w:spacing w:val="0"/>
          <w:sz w:val="44"/>
          <w:szCs w:val="44"/>
          <w:bdr w:val="none" w:color="auto" w:sz="0" w:space="0"/>
          <w:shd w:val="clear" w:fill="FFFFFF"/>
        </w:rPr>
        <w:t>纪检监察机关处理检举控告工作规则</w:t>
      </w:r>
      <w:r>
        <w:rPr>
          <w:rFonts w:hint="eastAsia" w:ascii="微软雅黑" w:hAnsi="微软雅黑" w:eastAsia="微软雅黑" w:cs="微软雅黑"/>
          <w:i w:val="0"/>
          <w:caps w:val="0"/>
          <w:color w:val="333333"/>
          <w:spacing w:val="0"/>
          <w:sz w:val="44"/>
          <w:szCs w:val="44"/>
          <w:bdr w:val="none" w:color="auto" w:sz="0" w:space="0"/>
          <w:shd w:val="clear" w:fill="FFFFFF"/>
        </w:rPr>
        <w:t> </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center"/>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（2020年1月2日中共中央政治局常委会会议审议批准2020年1月21日中共中央办公厅发布）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第一章　总则</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第一条　为了规范纪检监察机关处理检举控告工作，保障党员、群众行使监督权利，维护党员、干部合法权益，根据《中国共产党章程》、《中国共产党党内监督条例》等党内法规和《中华人民共和国宪法》、《中华人民共和国监察法》等法律，制定本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第二条　坚持以马克思列宁主义、毛泽东思想、邓小平理论、“三个代表”重要思想、科学发展观、习近平新时代中国特色社会主义思想为指导，增强“四个意识”、坚定“四个自信”、做到“两个维护”，深入推进全面从严治党，贯彻纪律检查委员会和监察委员会合署办公要求，依规依纪依法处理检举控告，完善党和国家监督体系，强化对权力运行的制约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第三条　纪检监察机关应当认真处理检举控告，回应群众关切，发挥党和国家监督专责机关作用，保障党的理论和路线方针政策以及重大决策部署贯彻落实，为党风廉政建设、社会和谐稳定服务。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第四条　任何组织和个人对以下行为，有权向纪检监察机关提出检举控告：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（一）党组织、党员违反政治纪律、组织纪律、廉洁纪律、群众纪律、工作纪律、生活纪律等党的纪律行为；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（二）监察对象不依法履职，违反秉公用权、廉洁从政从业以及道德操守等规定，涉嫌贪污贿赂、滥用职权、玩忽职守、权力寻租、利益输送、徇私舞弊以及浪费国家资财等职务违法、职务犯罪行为；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（三）其他依照规定应当由纪检监察机关处理的违纪违法行为。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第五条　纪检监察机关处理检举控告工作应当遵循以下原则：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（一）实事求是。以事实为依据处理检举控告，鼓励支持检举控告人客观真实地反映情况。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（二）依规依纪依法。按照党章党规党纪和宪法法律以及信访工作有关规定处理检举控告，引导检举控告人依规依法、理性有序地反映问题。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（三）保障合法权利。贯彻“三个区分开来”要求，既保障检举控告人的监督权利，又查处诬告陷害行为，保护党员、干部干事创业积极性。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（四）分级负责、分工处理。按照管理权限受理检举控告，建立信访举报、监督检查、审查调查、案件监督管理等部门相互配合、相互制约的工作机制。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第六条　建设覆盖纪检监察系统的检举举报平台，运用互联网技术和信息化手段，畅通检举控告渠道，规范处理检举控告工作，及时发现问题线索，科学研判政治生态，更好服务群众。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第二章　检举控告的接收和受理</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第七条　纪检监察机关应当接收检举控告人通过以下方式提出的检举控告：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（一）向纪检监察机关邮寄信件反映的；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（二）到纪检监察机关指定的接待场所当面反映的；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（三）拨打纪检监察机关检举控告电话反映的；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（四）向纪检监察机关的检举控告网站、微信公众平台、手机客户端等网络举报受理平台发送电子材料反映的；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（五）通过纪检监察机关设立的其他渠道反映的。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对其他机关、部门、单位转送的属于纪检监察机关受理范围的检举控告，应当按规定予以接收。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第八条　县级以上纪检监察机关应当明确承担信访举报工作职责的部门和人员，设置接待群众的场所，公开检举控告地址、电话、网站等信息，公布有关规章制度，归口接收检举控告。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巡视巡察工作机构对收到的检举控告，按有关规定处理。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第九条　纪检监察机关应当负责任地接待来访人员，耐心听取其反映的问题，做好解疑释惑和情绪疏导工作，妥善处理问题。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建立纪检监察干部定期接访制度，有关负责人应当接待重要来访、处理重要信访问题。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第十条　纪检监察机关信访举报部门对属于受理范围的检举控告，应当进行编号登记，按规定录入检举举报平台。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对涉及同级党委管理的党员、干部以及监察对象的检举控告，应当定期梳理汇总，并向本机关主要负责人报告。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第十一条　检举控告工作按照管理权限实行分级受理：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中央纪委国家监委受理反映中央委员、候补中央委员，中央纪委委员，中央管理的领导干部，党中央工作机关、党中央批准设立的党组（党委），各省、自治区、直辖市党委、纪委等涉嫌违纪或者职务违法、职务犯罪问题的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地方各级纪委监委受理反映同级党委委员、候补委员，同级纪委委员，同级党委管理的党员、干部以及监察对象，同级党委工作机关、党委批准设立的党组（党委），下一级党委、纪委等涉嫌违纪或者职务违法、职务犯罪问题的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（三）基层纪委受理反映同级党委管理的党员，同级党委下属的各级党组织涉嫌违纪问题的检举控告；未设立纪律检查委员会的党的基层委员会，由该委员会受理检举控告。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各级纪委监委按照管理权限受理反映本机关干部涉嫌违纪或者职务违法、职务犯罪问题的检举控告。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第十二条　对反映党的组织关系在地方、干部管理权限在主管部门的党员、干部以及监察对象涉嫌违纪或者职务违法、职务犯罪问题的检举控告，由设在主管部门、有管辖权的纪检监察机关受理。地方纪检监察机关接到检举控告的，经与设在主管部门、有管辖权的纪检监察机关协调，可以按规定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第十三条　纪检监察机关对反映的以下事项，不予受理：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（一）已经或者依法应当通过诉讼、仲裁、行政裁决、行政复议等途径解决的；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（二）依照有关规定，属于其他机关或者单位职责范围的；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（三）仅列举出违纪或者职务违法、职务犯罪行为名称但无实质内容的。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对前款第一项、第二项所列事项，通过来信反映的，应当及时转有关机关或者单位处理；通过来访、来电、网络举报受理平台等方式反映的，应当告知检举控告人依规依法向有权处理的机关或者单位反映。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第三章　检举控告的办理</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第十四条　纪检监察机关信访举报部门经筛选，对属于本级受理的初次检举控告，应当移送本机关监督检查部门或者相关部门，并按规定将移送情况通报案件监督管理部门；对于重复检举控告，按规定登记后留存备查，并定期向有关部门通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承办部门应当指定专人负责管理，逐件登记、建立台账。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第十五条　纪检监察机关信访举报部门收到属于上级纪检监察机关受理的检举控告，应当径送本机关主要负责人，并在收到之日起5个工作日内报送上一级纪检监察机关信访举报部门；收到反映本机关主要负责人问题的检举控告，应当径送上一级纪检监察机关信访举报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对属于上级纪检监察机关受理的检举控告，不得瞒报、漏报、迟报，不得扩大知情范围，不得复制、摘抄检举控告内容，不得将有关信息录入检举举报平台。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第十六条　纪检监察机关信访举报部门收到属于下级纪检监察机关受理的检举控告，应当及时予以转送。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下一级纪检监察机关对转送的检举控告，应当进行登记，在收到之日起5个工作日内完成受理或者转办工作。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第十七条　纪检监察机关监督检查部门应当对收到的检举控告进行认真甄别，对没有实质内容的检举控告或者属于其他纪检监察机关受理的检举控告，在沟通研究、经本机关分管领导批准后，按程序退回信访举报部门处理。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监督检查部门对属于本级受理的检举控告，应当结合日常监督掌握的情况，进行综合分析、适当了解，经集体研究并履行报批程序后，以谈话函询、初步核实、暂存待查、予以了结等方式处置，或者按规定移送审查调查部门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第十八条　纪检监察机关监督检查、审查调查部门应当每季度向信访举报部门反馈已办结的检举控告处理结果。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反馈内容应当包括处置方式、属实情况、向检举控告人反馈情况等。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第十九条　纪检监察机关案件监督管理部门应当加强对检举控告办理情况的监督。信访举报、监督检查、审查调查部门应当定期向案件监督管理部门通报有关情况。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第四章　检查督办</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第二十条　纪检监察机关信访举报部门对属于下级纪检监察机关受理的检举控告，有以下情形之一，经本机关分管领导批准，可以发函交办：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（一）在落实党中央决策部署中，存在明显违纪违法问题的；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（二）问题典型、群众反映强烈的；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（三）对检举控告问题久拖不办，造成不良影响的；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（四）其他需要交办的情形。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第二十一条　下级纪检监察机关接到交办的检举控告后，一般应当在3个月内办结，并报送核查处理情况；经本机关主要负责人批准，可以延长3个月，并向上级纪检监察机关报告。特殊情况需要再次延长办理期限的，应当报上级纪检监察机关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第二十二条　对交办的检举控告，有以下情形之一，经交办机关分管领导批准，可以采取发函、听取汇报、审阅案卷、检查督促等方式督办：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（一）超过期限仍未办结的；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（二）组织不力、核查处理不认真，或者推诿敷衍的；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（三）需要补充核查、重新研究处理意见或者补报有关材料的；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（四）其他需要督办的情形。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第二十三条　检举控告承办机关对拟上报的核查处理情况，应当集体审核研究，经本机关主要负责人批准后，报上一级纪检监察机关。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第五章　实名检举控告的处理</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第二十四条　检举控告人使用本人真实姓名或者本单位名称，有电话等具体联系方式的，属于实名检举控告。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纪检监察机关信访举报部门可以通过电话、面谈等方式核实是否属于实名检举控告。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第二十五条　纪检监察机关提倡、鼓励实名检举控告，对实名检举控告优先办理、优先处置、给予答复。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第二十六条　纪检监察机关信访举报部门对属于本机关受理的实名检举控告，应当在收到检举控告之日起15个工作日内告知实名检举控告人受理情况。重复检举控告的，不再告知。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第二十七条　承办的监督检查、审查调查部门应当将实名检举控告的处理结果在办结之日起15个工作日内向检举控告人反馈，并记录反馈情况。检举控告人提出异议的，承办部门应当如实记录，并予以说明；提供新的证据材料的，承办部门应当核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第二十八条　实名检举控告经查证属实，对突破重大案件起到重要作用，或者为国家、集体挽回重大经济损失的，纪检监察机关可以按规定对检举控告人予以奖励。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第二十九条　匿名检举控告，属于受理范围的，纪检监察机关应当按程序受理。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对匿名检举控告材料，不得擅自核查检举控告人的笔迹、网际协议地址（IP地址）等信息。对检举控告人涉嫌诬告陷害等违纪违法行为，确有需要采取上述方式追查其身份的，应当经设区的市级以上纪委监委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第三十条　虽有署名但不是检举控告人真实姓名（单位名称）或者无法验证的检举控告，按照匿名检举控告处理。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第六章　检举控告情况的综合运用</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第三十一条　纪检监察机关应当定期研判所辖地区、部门、单位检举控告情况，对反映的典型性、普遍性、苗头性问题提出有针对性的工作建议，形成综合分析报告，报上一级纪检监察机关，必要时向同级党委报告。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纪检监察机关应当根据全面从严治党、党风廉政建设和反腐败工作重点以及检举控告反映的热点问题，开展专题分析。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对问题集中、反映强烈的地区、部门、单位，可以将相关分析情况向有关党组织通报。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第三十二条　纪检监察机关应当根据巡视巡察工作机构要求，及时提供涉及被巡视巡察地区、部门、单位的检举控告情况。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第三十三条　纪检监察机关在开展日常监督工作中应当对检举控告情况进行收集、研判，综合各方面信息，全面掌握被监督单位政治生态情况和被监督对象的思想、工作、作风、生活情况，提高监督的针对性和实效性。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第三十四条　对检举控告较多的地区、部门、单位，纪检监察机关经了解核实后，发现有关党组织或者单位党风廉政建设和履行职责存在问题的，应当向其提出纪律检查建议或者监察建议，并督促整改落实。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第七章　当事人的权利和义务</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第三十五条　检举控告人享有以下权利：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（一）对党组织和党员、干部以及监察对象涉嫌违纪违法的行为提出检举控告；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（二）申请与检举控告事项相关的工作人员回避；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（三）对受理机关以及处理检举控告工作人员的失职渎职等违纪违法行为提出检举控告；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（四）因检举控告致其合法权利受到威胁或者侵害的，可以提出保护申请；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（五）检举控告严重违纪违法问题，经查证属实的，按规定获得表扬或者奖励；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（六）党内法规和法律法规规定的其他权利。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第三十六条　检举控告人应当履行以下义务：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（一）如实提供所掌握的全部情况和证据，对检举控告内容的真实性负责，不得夸大、歪曲事实，不得诬告陷害他人；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（二）自觉维护社会公共秩序和信访秩序，不得损害党、国家和人民的利益以及公民个人的合法权利；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（三）接受党组织、单位的正确处理意见，不得提出党内法规和法律法规规定以外的要求；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（四）对反馈的处理结果等情况予以保密；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（五）党内法规和法律法规规定的其他义务。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第三十七条　被检举控告人应当履行以下义务：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（一）正确对待检举控告，有则改之、无则加勉，习惯在受监督和约束的环境中工作生活；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（二）相信组织、依靠组织，配合做好了解核实工作，实事求是说明问题，不得对抗审查调查；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（三）尊重检举控告人和处理检举控告工作人员，不得进行打击报复；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（四）党内法规和法律法规规定的其他义务。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第三十八条　被检举控告人享有以下权利：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（一）对被检举控告的问题作出说明、辩解；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（二）基层党组织讨论决定对自身处理、处分时，可以参加和进行申辩；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（三）申请反馈核查处理结论；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（四）对所受处理、处分不服的，可以申诉或者申请复审；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（五）对受理机关以及处理检举控告工作人员的失职渎职等违纪违法行为提出检举控告；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（六）党内法规和法律法规规定的其他权利。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第八章　诬告陷害行为的查处</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第三十九条　采取捏造事实、伪造材料等方式反映问题，意图使他人受到不良政治影响、名誉损失或者责任追究的，属于诬告陷害。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认定诬告陷害，应当经设区的市级以上党委或者纪检监察机关批准。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第四十条　纪检监察机关应当加强对检举控告的分析甄别，注意发现异常检举控告行为，有重点地进行查证。属于诬告陷害的，依规依纪依法严肃处理，或者移交有关机关依法处理。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第四十一条　诬告陷害具有以下情形之一，应当从重处理：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（一）手段恶劣，造成不良影响的；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（二）严重干扰换届选举或者干部选拔任用工作的；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（三）经调查已有明确结论，仍诬告陷害他人的；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（四）强迫、唆使他人诬告陷害的；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（五）其他造成严重后果的。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第四十二条　纪检监察机关应当将查处的诬告陷害典型案件通报曝光。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第四十三条　纪检监察机关对通过诬告陷害获得的职务、职级、职称、学历、学位、奖励、资格等利益，应当建议有关组织、部门、单位按规定予以纠正。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第四十四条　对被诬告陷害的党员、干部以及监察对象，纪检监察机关、所在单位党组织应当开展思想政治工作，谈心谈话、消除顾虑，保护干事创业积极性，推动履职尽责、担当作为。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第四十五条　纪检监察机关应当区分诬告陷害和错告。属于错告的，可以对检举控告人进行教育。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第九章　工作要求和责任</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第四十六条　纪检监察机关及其工作人员在处理检举控告工作中，应当强化宗旨意识，改进工作作风，注意工作方法，对于不予受理事项或者不合理诉求做好解释说明，不得自以为是、盛气凌人，不得漠视群众疾苦、对群众利益麻木不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第四十七条　纪检监察机关应当建立健全检举控告保密制度，严格落实保密要求：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（一）对检举控告人的姓名（单位名称）、工作单位、住址等有关情况以及检举控告内容必须严格保密；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（二）严禁将检举控告材料、检举控告人信息转给或者告知被检举控告的组织、人员；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（三）受理检举控告或者开展核查工作，应当在不暴露检举控告人身份的情况下进行；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（四）宣传报道检举控告有功人员，涉及公开其姓名、单位等个人信息的，应当征得本人同意。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第四十八条　处理检举控告工作人员有以下情形之一，应当主动提出回避，当事人有权要求其回避，回避决定由纪检监察机关作出：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（一）本人是被检举控告人或者其近亲属的；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（二）本人或者近亲属与被检举控告问题有利害关系的；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（三）其他可能影响检举控告问题公正处理的情形。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第四十九条　检举控告人及其近亲属的人身、财产安全因检举控告而受到威胁或者侵害，并提出保护申请的，纪检监察机关应当依法、及时提供保护。必要时，纪检监察机关可以商请有关机关予以协助。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被检举控告人有危害人身安全和损害财产、名誉等打击报复行为的，依规依纪依法严肃处理。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第五十条　纪检监察机关核查认定检举控告失实、有必要予以澄清的，经本机关主要负责人批准后，可以采取以下方式予以澄清：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（一）向被检举控告人所在地区、部门、单位党委（党组）主要负责人以及本人发函说明或者当面说明；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（二）向被检举控告人所在地区、部门、单位党委（党组）通报情况；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（三）在一定范围内通报。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第五十一条　对因检举控告失实而受到错误处理、处分的，纪检监察机关应当在职权范围内予以纠正，或者向有权机关提出纠正建议。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第五十二条　纪检监察机关及其工作人员有以下情形之一，依规依纪严肃处理；涉嫌职务违法、职务犯罪的，依法追究法律责任：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（一）私存、扣压、篡改、伪造、撤换、隐匿、遗失或者私自销毁检举控告材料的；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（二）超越权限，擅自处理检举控告材料的；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（三）泄露检举控告人信息或者检举控告内容等，或者将检举控告材料转给被检举控告的组织、人员的；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（四）隐瞒、谎报、未按规定期限上报重大检举控告信息，造成严重后果的；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（五）其他违规违纪违法的情形。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利用检举控告材料谋取个人利益或者为打击报复检举控告人提供便利的，应当从重处理。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w:t>
      </w:r>
      <w:r>
        <w:rPr>
          <w:rStyle w:val="5"/>
          <w:rFonts w:hint="eastAsia" w:ascii="微软雅黑" w:hAnsi="微软雅黑" w:eastAsia="微软雅黑" w:cs="微软雅黑"/>
          <w:i w:val="0"/>
          <w:caps w:val="0"/>
          <w:color w:val="333333"/>
          <w:spacing w:val="0"/>
          <w:sz w:val="30"/>
          <w:szCs w:val="30"/>
          <w:bdr w:val="none" w:color="auto" w:sz="0" w:space="0"/>
          <w:shd w:val="clear" w:fill="FFFFFF"/>
        </w:rPr>
        <w:t>第十章　附则</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第五十三条　本规则所称监督检查部门、审查调查部门，指的是纪检监察机关中履行监督检查、审查调查职能的部门和跨部门组建的审查调查组。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第五十四条　对纪检监察机关在监督检查、审查调查中发现的问题线索，审计机关、执法部门、司法机关等单位移交的信访举报以外的问题线索的处理，其他党内法规和法律法规另有规定的，从其规定。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第五十五条　纪委监委派驻（派出）机构和国有企业、高校等企事业单位纪检监察机构除执行本规则外，还应当执行党中央以及中央纪委国家监委相关规定。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第五十六条　中央军事委员会可以根据本规则，制定相关规定。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第五十七条　本规则由中央纪委国家监委负责解释。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25" w:lineRule="atLeast"/>
        <w:ind w:left="0" w:right="0"/>
        <w:jc w:val="both"/>
        <w:rPr>
          <w:color w:val="333333"/>
          <w:sz w:val="30"/>
          <w:szCs w:val="30"/>
        </w:rPr>
      </w:pPr>
      <w:r>
        <w:rPr>
          <w:rFonts w:hint="eastAsia" w:ascii="微软雅黑" w:hAnsi="微软雅黑" w:eastAsia="微软雅黑" w:cs="微软雅黑"/>
          <w:i w:val="0"/>
          <w:caps w:val="0"/>
          <w:color w:val="333333"/>
          <w:spacing w:val="0"/>
          <w:sz w:val="30"/>
          <w:szCs w:val="30"/>
          <w:bdr w:val="none" w:color="auto" w:sz="0" w:space="0"/>
          <w:shd w:val="clear" w:fill="FFFFFF"/>
        </w:rPr>
        <w:t>　　第五十八条　本规则自发布之日起施行。此前发布的其他有关纪检监察机关处理检举控告工作的规定，凡与本规则不一致的，按照本规则执行。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4597F"/>
    <w:rsid w:val="45F45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2020-03-30T06:36:00Z</dcterms:created>
  <dc:creator>Administrator</dc:creator>
  <cp:lastModifiedBy>Administrator</cp:lastModifiedBy>
  <dcterms:modified xsi:type="dcterms:W3CDTF">2020-03-30T06:36:41Z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