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i w:val="0"/>
          <w:caps w:val="0"/>
          <w:color w:val="1F5781"/>
          <w:spacing w:val="0"/>
          <w:sz w:val="32"/>
          <w:szCs w:val="32"/>
        </w:rPr>
      </w:pPr>
      <w:bookmarkStart w:id="0" w:name="_GoBack"/>
      <w:r>
        <w:rPr>
          <w:rFonts w:hint="eastAsia" w:ascii="微软雅黑" w:hAnsi="微软雅黑" w:eastAsia="微软雅黑" w:cs="微软雅黑"/>
          <w:b/>
          <w:i w:val="0"/>
          <w:caps w:val="0"/>
          <w:color w:val="1F5781"/>
          <w:spacing w:val="0"/>
          <w:sz w:val="32"/>
          <w:szCs w:val="32"/>
          <w:bdr w:val="none" w:color="auto" w:sz="0" w:space="0"/>
          <w:shd w:val="clear" w:fill="FFFFFF"/>
        </w:rPr>
        <w:t>中国共产党党校（行政学院）工作条例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w:t>
      </w:r>
      <w:r>
        <w:rPr>
          <w:rStyle w:val="7"/>
          <w:rFonts w:hint="eastAsia" w:ascii="微软雅黑" w:hAnsi="微软雅黑" w:eastAsia="微软雅黑" w:cs="微软雅黑"/>
          <w:i w:val="0"/>
          <w:caps w:val="0"/>
          <w:color w:val="000000"/>
          <w:spacing w:val="0"/>
          <w:sz w:val="32"/>
          <w:szCs w:val="32"/>
          <w:bdr w:val="none" w:color="auto" w:sz="0" w:space="0"/>
          <w:shd w:val="clear" w:fill="FFFFFF"/>
        </w:rPr>
        <w:t>中国共产党党校（行政学院）工作条例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微软雅黑" w:hAnsi="微软雅黑" w:eastAsia="微软雅黑" w:cs="微软雅黑"/>
          <w:sz w:val="32"/>
          <w:szCs w:val="32"/>
        </w:rPr>
      </w:pPr>
      <w:r>
        <w:rPr>
          <w:rStyle w:val="7"/>
          <w:rFonts w:hint="eastAsia" w:ascii="微软雅黑" w:hAnsi="微软雅黑" w:eastAsia="微软雅黑" w:cs="微软雅黑"/>
          <w:i w:val="0"/>
          <w:caps w:val="0"/>
          <w:color w:val="000000"/>
          <w:spacing w:val="0"/>
          <w:sz w:val="32"/>
          <w:szCs w:val="32"/>
          <w:bdr w:val="none" w:color="auto" w:sz="0" w:space="0"/>
          <w:shd w:val="clear" w:fill="FFFFFF"/>
        </w:rPr>
        <w:t>（2019年9月24日中共中央政治局会议审议批准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微软雅黑" w:hAnsi="微软雅黑" w:eastAsia="微软雅黑" w:cs="微软雅黑"/>
          <w:sz w:val="32"/>
          <w:szCs w:val="32"/>
        </w:rPr>
      </w:pPr>
      <w:r>
        <w:rPr>
          <w:rStyle w:val="7"/>
          <w:rFonts w:hint="eastAsia" w:ascii="微软雅黑" w:hAnsi="微软雅黑" w:eastAsia="微软雅黑" w:cs="微软雅黑"/>
          <w:i w:val="0"/>
          <w:caps w:val="0"/>
          <w:color w:val="000000"/>
          <w:spacing w:val="0"/>
          <w:sz w:val="32"/>
          <w:szCs w:val="32"/>
          <w:bdr w:val="none" w:color="auto" w:sz="0" w:space="0"/>
          <w:shd w:val="clear" w:fill="FFFFFF"/>
        </w:rPr>
        <w:t>2019年10月25日中共中央发布）</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第一条　为了坚持和加强党对党校（行政学院）事业的领导，提高新时代党校（行政学院）工作科学化、制度化、规范化水平，根据《中国共产党章程》等党内法规和《中华人民共和国公务员法》等法律，制定本条例。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第二条　党校（行政学院）是党领导的培养党的领导干部的学校，是党委的重要部门，是培训党的各级领导干部的主渠道，是党的思想理论建设的重要阵地，是党和国家的哲学社会科学研究机构和重要智库。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第三条　党校（行政学院）工作必须高举中国特色社会主义伟大旗帜，坚持以马克思列宁主义、毛泽东思想、邓小平理论、“三个代表”重要思想、科学发展观、习近平新时代中国特色社会主义思想为指导，增强“四个意识”、坚定“四个自信”、做到“两个维护”，落实新时代党的建设总要求，紧紧围绕党和国家工作大局，以培养造就忠诚干净担当的高素质专业化干部队伍为主要目标，发挥干部培训、思想引领、理论建设、决策咨询作用，为新时代坚持和发展中国特色社会主义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第四条　党校（行政学院）工作遵循以下原则：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（一）坚持党校姓党，把旗帜鲜明讲政治融入党校（行政学院）工作全过程和各方面，模范遵守党的政治纪律和政治规矩；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（二）坚持实事求是，注重理论联系实际，强化问题导向，做到学思用贯通、知信行统一；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（三）坚持质量立校，积极探索和遵循党校（行政学院）教育规律和干部成长规律，提高教学、科研、咨询和管理水平；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（四）坚持改革创新，不断完善体制机制，增强办学活力；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（五）坚持从严治校，大力弘扬学习之风、朴素之风、清朗之风。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第五条　党校（行政学院）的基本任务是：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（一）培训各级党政领导干部、公务员、国有企业领导人员、事业单位领导人员、年轻干部、理论宣传骨干、高层次人才、基层干部、党员，开展党校（行政学院）系统师资培训；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（二）加强马克思主义基本理论研究，重点研究宣传习近平新时代中国特色社会主义思想；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（三）承办党委和政府以及相关部门举办的专题研讨班；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（四）开展重大理论和现实问题研究，承担党委和政府决策咨询服务；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（五）以培养马克思主义理论人才为主要目标，在国家批准的学科和专业学位类别内开展学位研究生教育；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（六）开展同国（境）内外有关机构和组织的合作与交流；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（七）参与党委关于党校（行政学院）工作政策以及干部培训计划的制定工作；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（八）完成党委和政府交办的其他任务。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第六条　党校（行政学院）对学员的教育培训目标是：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（一）坚持对党忠诚，把握正确政治方向，增强“四个意识”、坚定“四个自信”、做到“两个维护”，自觉锻造过硬党性，在思想上政治上行动上同以习近平同志为核心的党中央保持高度一致；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二）掌握马克思主义立场观点方法，学懂弄通做实习近平新时代中国特色社会主义思想，树立正确的世界观、人生观、价值观，不忘初心、牢记使命，做共产主义远大理想和中国特色社会主义共同理想的坚定信仰者和忠实实践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（三）坚持以人民为中心，增强立党为公、执政为民的意识，践行全心全意为人民服务的根本宗旨；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（四）敢于担当作为，勇于开拓创新，具有斗争精神，善于分析解决改革发展稳定中的重大问题；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（五）全面增强工作本领，具备胜任新时代中国特色社会主义事业发展要求的知识和能力；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（六）严守纪律规矩，知敬畏、存戒惧、守底线，坚决反对形式主义、官僚主义、享乐主义和奢靡之风，永葆清正廉洁的政治本色。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第二章　党校（行政学院）的设置和领导体制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第七条　党的中央委员会和地方各级委员会分别设立中央党校（国家行政学院）、省（自治区、直辖市）委党校（行政学院）、市（地、州、盟）委党校（行政学院）、县（市、区、旗）委党校（行政学校）。新疆生产建设兵团党委、各师（市）党委设立党校（行政学院）。有条件的乡镇（街道）党（工）委，可以设立党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第八条　各级党委是办党校（行政学院）、管党校（行政学院）、建党校（行政学院）的主体，党委书记是第一责任人。党委应当加强对党校（行政学院）工作的领导：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（一）把党校（行政学院）工作纳入党委整体工作部署，每年专题研究党校（行政学院）工作；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（二）制定党的各级领导干部参加党校（行政学院）培训的规划和政策，把干部的培训和使用结合起来，将干部培训考核情况作为干部任职、晋升、管理的重要参考；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（三）选优配强党校（行政学院）领导班子，把优秀干部充实到班子中来；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（四）建立健全党政领导干部到党校（行政学院）讲课、作报告和与学员座谈的制度，每年领导干部讲课总课时占各级党校（行政学院）主体班次总课时的比例不低于20%；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（五）加强党校（行政学院）基础设施建设、师资培养、经费保障、现场教学基地建设等，支持党校（行政学院）实施综合性的教学科研、决策咨询、管理服务创新；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（六）定期召开党校（行政学院）工作会议，交流经验，部署工作；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（七）将党校（行政学院）工作纳入党委党的建设工作年度目标考核，列入落实党建工作责任制情况述职内容。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第九条　党校（行政学院）实行校（院）务委员会〔以下简称校（院）委会〕领导体制。校（院）委会全面领导校（院）工作，委员由同级党委（政府）任命。校（院）委会工作由校长（院长）或者分管日常工作的副校长（副院长）主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第十条　党校（行政学院）校长（院长）一般由同级党委书记、副书记或者组织部部长兼任。分管日常工作的副校长（副院长）按照同级党委部门正职领导干部选配并作为同级党委成员提名人选。主管教学、科研的副校长（副院长）一般从教学科研队伍中选拔产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第十一条　上级党校（行政学院）应当加强对下级党校（行政学院）的业务指导：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（一）市（地）级以上党校（行政学院）牵头制定本行政区域内党校（行政学院）系统建设和发展规划；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（二）对下级党校（行政学院）贯彻执行党中央关于党校（行政学院）办学治校方针政策的情况进行调研检查，提出指导性意见；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（三）对下级党校（行政学院）教学、科研、智库建设、师资培训、服务保障等工作进行调研，提出改进意见和建议；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（四）制定科学的办学质量评估指标体系和办法，会同有关部门对下级党校（行政学院）工作进行评估；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（五）中央党校（国家行政学院）和省（自治区、直辖市）委党校（行政学院）对下级党校（行政学院）的教材编写、学科建设、科研课题立项等工作进行指导和协调。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第十二条　加强县级党校（行政学校）和基层党校建设。县级党校（行政学校）应当将党员集中培训作为重要任务。深化县级党校（行政学校）办学体制改革，推动实施县级党校（行政学校）分类建设计划。对办学困难的县级党校（行政学校）和基层党校应当给予政策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第三章　班次和学制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第十三条　党校（行政学院）的班次主要包括进修班、培训班、理论研修班、专题研讨班和师资培训班等。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第十四条　各级党校（行政学院）根据干部培训计划举办进修班，完成党的各级领导干部的培训任务。进修班学制一般不少于1个月。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中央党校（国家行政学院）主要培训省部级领导干部、厅局级领导干部、中管企业负责人、党委书记和校长列入中央管理的高校负责人和县委书记。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省（自治区、直辖市）委党校（行政学院）主要培训厅局级领导干部、县处级领导干部、企事业单位领导人员和乡镇（街道）党（工）委书记。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市（地、州、盟）委党校（行政学院）主要培训县处级领导干部、企事业单位领导人员和乡科级领导干部。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县（市、区、旗）委党校（行政学校）主要培训乡科级领导干部、企事业单位领导人员、村（社区）党组织书记和基层党员。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第十五条　各级党校（行政学院）根据公务员主管部门、事业单位人事综合管理部门的培训规划和年度培训计划，举办相关培训。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第十六条　各级党校（行政学院）根据干部培训计划开设中青年干部培训班。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中央党校（国家行政学院）主要培训厅局级和部分县处级正职中青年干部。学制一般不少于4个月。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省（自治区、直辖市）委党校（行政学院）主要培训县处级和部分乡科级正职中青年干部。学制一般不少于3个月。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市（地、州、盟）委党校（行政学院）主要培训乡科级中青年干部。学制一般不少于2个月。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县（市、区、旗）委党校（行政学校）主要培训基层中青年干部。学制一般不少于1个月。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第十七条　根据党委和政府的工作需要，在党校（行政学院）举办各类专题研讨班。学制一般不少于5天。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第十八条　中央党校（国家行政学院）和少数民族较多地区的省（自治区、直辖市）委党校（行政学院），可以开设相应的民族干部班次。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第十九条　中央党校（国家行政学院）和省（自治区、直辖市）委党校（行政学院）可以举办主要以从事理论工作的厅局级、县处级干部为对象的理论研修班和以党校（行政学院）教学科研和管理骨干为对象的师资培训班。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第二十条　中央党校（国家行政学院）和具备条件的省（自治区、直辖市）委党校（行政学院），依法取得硕士、博士学位授予权，并经国务院教育行政部门同意后，可以招收攻读硕士、博士学位的研究生，纳入国民教育体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第四章　教学工作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第二十一条　教学是党校（行政学院）的中心工作。教学布局应当坚持以学习习近平新时代中国特色社会主义思想为中心内容和首要任务，着眼于提高党的领导干部的政治觉悟、政治能力和执政本领，以掌握理论创新最新成果为重点夯实学员的理论基础，以坚定理想信念、增强宗旨观念和改进作风为重点加强学员的党性修养，以把握时代特征和国际经济政治形势为重点拓展学员的世界眼光，以强化全局观念和应对复杂局面为重点培养学员的战略思维。根据形势和任务的要求，不断充实和创新教学内容，优化党校（行政学院）教学布局，地方党校（行政学院）可以开设体现地方特色的教学课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第二十二条　党校（行政学院）教学应当突出党的理论教育和党性教育的主业主课地位。市（地）级以上党校（行政学院）教学安排中，党的理论教育和党性教育课程的比重不低于总课时的70%。各级党校（行政学院）的主体班次都应当设置党性教育课程，党性教育课程的比重不低于总课时的20%，强化党章党规党纪教育，1个月以上的班次应当安排学员进行党性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第二十三条　党校（行政学院）教学应当不断提高学术水平和专业水平，增强针对性和实效性。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进修班的教学以引导学员运用所学理论研究重大现实问题、指导工作实践为主。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培训班的教学系统安排理论教育、党性教育、能力培养和相关知识的学习。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理论研修班的教学以引导学员系统学习研究党的基本理论、提高理论素养为主。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专题研讨班的教学主要围绕党中央的重大战略部署、地方党委和政府的重要工作确定相关专题，开展集中研讨。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师资培训班的教学以提高教学水平、学科水平和管理水平为主。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根据各级党校（行政学院）的任务分工，合理配置和有效利用全国党校（行政学院）系统的教学资源。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第二十四条　党校（行政学院）应当努力创新教学方式，大力推行研究式教学，综合运用讲授式和案例式、模拟式、体验式等互动式教学方法，加大案例教学力度，推动案例库建设。省级以上党校（行政学院）主体班次互动式教学课程比重不低于总课时的30%。加强在线学习平台建设，积极发展网络培训，推行线上线下相结合的混合教学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第二十五条　党校（行政学院）应当加强教学的组织管理，建立健全规章制度，形成职责明确、分工协作的教学实施和运行机制，建立和完善学习考核体系和教学效果评估体系。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第二十六条　学科建设是加强党校（行政学院）教学科研工作、提升师资水平、提高教学质量的基本建设。党校（行政学院）学科建设应当重点建设以习近平新时代中国特色社会主义思想为主的马克思主义理论学科，加强党性教育学科建设，积极扶持教学急需且相对薄弱学科，逐步形成突出党校（行政学院）特色、满足干部培训需要的学科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第二十七条　中央党校（国家行政学院）和省（自治区、直辖市）委党校（行政学院）应当制定学科建设规划。加强党校（行政学院）系统学科建设的协作，优化资源配置，推进学科建设。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第二十八条　教材建设是党校（行政学院）教学的基础工程。党校（行政学院）应当根据教学需要组织编写充分体现马克思主义中国化最新成果、具有党校（行政学院）特点的教学大纲和系列教材，建立与教学布局相适应的党校（行政学院）教材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第五章　科研工作和决策咨询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第二十九条　科研工作是党校（行政学院）发展的基础支撑。科研工作应当密切关注国内外形势的发展变化，加强对重大理论和现实问题的研究，重点加强对习近平新时代中国特色社会主义思想的研究，为提高党校（行政学院）教学质量服务，为推进党的理论创新服务，为党委和政府决策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第三十条　中央党校（国家行政学院）习近平新时代中国特色社会主义思想研究中心和中国特色社会主义理论体系研究中心，经批准设立的地方党校（行政学院）中国特色社会主义理论体系研究中心，应当在推进当代中国马克思主义、21世纪马克思主义的学习研究宣传贯彻中走在前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第三十一条　党校（行政学院）决策咨询工作，应当聚焦党和国家中心工作、党委和政府重大决策部署、社会热点难点问题进行深入研究，及时反映重要思想理论动态，提出有价值的对策建议，推动教学培训、科学研究与决策咨询相互促进、协同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第三十二条　党校（行政学院）科研工作和决策咨询应当全面贯彻党的基本理论、基本路线、基本方略，坚持政治立场坚定性和科学探索创新性的有机统一，坚持百花齐放、百家争鸣方针，严明政治纪律，恪守学术道德，遵守学术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第三十三条　党校（行政学院）应当创新科研服务和管理工作，建立健全符合党校（行政学院）特点的管理体制和激励机制，鼓励教职工、学员参与决策咨询工作，重视科研和决策咨询成果的考核和评价，推动决策咨询成果的转化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第三十四条　党校（行政学院）科研工作和决策咨询工作应当面向社会，加强与实际工作部门和政策研究部门、高等学校、科研院所之间的合作和交流。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第三十五条　加强党校（行政学院）之间的科研和决策咨询建设协作，充分发挥党校（行政学院）系统的整体优势。各级党校（行政学院）应当制定科研规划，并认真组织实施。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第三十六条　党校（行政学院）出版机构及报刊等出版物、新媒体是宣传马克思主义中国化最新成果的重要阵地，应当坚持正确舆论导向，切实发挥思想引领作用，为教学科研服务，为党的思想理论建设服务。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第六章　开放办学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第三十七条　开放办学是提高党校（行政学院）办学水平的重要途径。积极扩大国内交流与合作，发展对外开放办学。对外开放办学应当服从服务于党和国家对外工作大局，增强国家安全意识，遵循以我为主、为我所用、互学互鉴原则。积极参与对外话语体系建设，注重用中国特色话语体系讲好中国故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第三十八条　以多种方式开展同国（境）外学术研究机构、智库、政党、政府机构、国际组织等的学术交流与合作，加强同发展中国家交流与合作，构建具有党校（行政学院）特色的学术理论传播和国际合作平台。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第三十九条　选派教学科研人员和管理人员赴国（境）外学习、讲学、开展学术交流与合作。邀请国（境）外学者和知名人士到党校（行政学院）访问、讲学、开展学术交流与合作。举办或者参加国际会议、论坛。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第四十条　开展国际合作培训工作，创新培训机制和方式，建立培训课程体系，提高培训质量。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第七章　学员管理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第四十一条　学员管理是实现党校（行政学院）培养目标的重要环节。按照加强领导、强化培训、严格管理、注重实效的要求，严格培训规定，健全管理制度，改进管理方式，提高管理效果。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第四十二条　学员管理包括党性教育、学习管理、组织管理和生活管理。党性教育应当贯穿学员管理全过程。学习管理应当加强导学、促学、督学，引导学员完成学习任务。组织管理应当完善并且严格学籍、考勤等制度，注重发挥学员临时党支部和班委会作用。生活管理应当严格校规校纪，开展健康文体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第四十三条　党校（行政学院）各个班次设专职组织员或者班主任，负责学员管理工作。组织员或者班主任由相应级别的干部担任。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第四十四条　党校（行政学院）各个班次应当建立学员临时党支部，在校（院）委会领导下和学员管理部门指导下，组织学员开展政治学习，对学员进行教育、管理、监督和服务。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第四十五条　党校（行政学院）应当加强与党委组织部门、学员派出单位的协调配合，形成严格调训、严格管理、严格监督的制度和机制。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第四十六条　党校（行政学院）应当加强对学员培训情况的考核，全面考核评价学员的学习态度和表现、理论知识掌握程度、党性修养和作风养成情况以及解决实际问题的能力等。考核情况向党委组织部门反馈。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学员在校期间违反有关规定和纪律的，视情节轻重，给予批评教育直至纪律处分。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第四十七条　党校（行政学院）应当严格执行学员请销假制度。累计请假时间原则上不得超过总学习天数的1/7，超过的应予退学。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第四十八条　党校（行政学院）学业证书是学员在校学绩的凭证。学员按照教学计划要求完成学习任务、经考核合格的，取得党校（行政学院）学业证书。因故未按照规定参加党校（行政学院）培训或者未达到培训要求的，应当及时补训。补训合格的，取得党校（行政学院）学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第八章　人才队伍建设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第四十九条　人才队伍建设是党校（行政学院）事业发展的关键。应当根据教学科研、行政管理、后勤服务工作的需要，建立一支政治合格、素质优良、规模适当、结构合理、适应新时代干部教育培训要求的党校（行政学院）工作人员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第五十条　党校（行政学院）人才队伍建设的重点是教师队伍建设。制定和实施人才强校战略，实施“名师工程”，培养造就一批政治强、业务精、作风好的高素质教学科研人才。党校（行政学院）教学科研人员应当做到：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一）具有共产主义远大理想和中国特色社会主义坚定信念，忠诚于马克思主义，热爱党校（行政学院）事业，严格遵守党的政治纪律和政治规矩，自觉在思想上政治上行动上同以习近平同志为核心的党中央保持高度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（二）马克思主义理论功底扎实，熟悉党的路线方针政策，专业知识丰富，注重调查研究，勇于理论创新，具有较强的教学培训、科学研究、决策咨询能力；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（三）学风严谨，品德高尚，学为人师，行为世范，遵纪守规。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第五十一条　按照专职为主、专兼结合的原则，加强党校（行政学院）教学科研人才队伍建设。着力完善学习进修、交流锻炼等培养机制；营造在教学方式方法和理论研究上积极探索、大胆创新的良好环境；引进政治素质好的高水平专家学者和有志于党校（行政学院）事业的优秀干部等人才；选聘政治素质过硬、实践经验丰富、理论水平较高、善于课堂讲授的党政领导干部、企事业单位领导人员、先进典型人物、知名专家学者担任兼职教师，建立健全兼职教师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第五十二条　逐步建立既区别于公务员又不同于普通事业单位，符合党校（行政学院）发展特点的教师管理体系。建立健全符合干部教育培训特点、具有党校（行政学院）特色的师资准入和退出机制、师资考核评价体系、职称评审和岗位聘用办法，有序推行教师竞聘上岗，形成有效的人才激励机制。党校（行政学院）教师纳入各级人才政策支持范畴，享受国家规定的同级国民教育教师有关的各种待遇。建立健全与教学科研、智库建设、管理服务等岗位职责目标相适应的党校（行政学院）工作人员绩效工资分配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第五十三条　各级党委应当支持和帮助党校（行政学院）做好优秀干部、人才选调工作，建立党校（行政学院）干部内外交流制度。各级组织人事部门应当为党校（行政学院）输送和引进人才提供条件。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第九章　校风和学风建设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第五十四条　良好的校风和学风是党校（行政学院）事业健康发展的基本保证。坚持严以治校、严以治教、严以治学，不断健全各项管理制度，强化校规校纪，严格落实党中央关于党校（行政学院）办学治校的原则和要求，严格落实中央八项规定及其实施细则精神，严格落实意识形态工作责任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第五十五条　党校（行政学院）教师承担着教育培训执政骨干的重要责任，更应当坚持教育者首先受教育，严格要求自己，坚决维护以习近平同志为核心的党中央权威和集中统一领导，用实际行动影响和带动学员。党校（行政学院）应当严格教学、科研和管理纪律，对师德师风不良或者不适宜从事党校（行政学院）工作的，调整工作岗位或者调离党校（行政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第五十六条　弘扬理论联系实际的马克思主义学风，倡导崇尚学习、勤奋学习的风气。聚焦社会主义现代化建设和党的建设的重大理论和实践问题，鼓励教师与学员之间、学员相互之间切磋交流，实现教学相长、学学相长。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第十章　机关党的建设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第五十七条　党校（行政学院）建立机关基层党组织。机关基层党组织在上级机关工委和校（院）委会领导下，以党的政治建设为统领，全面提高机关党的建设质量，为党校（行政学院）事业发展提供坚强保证。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第五十八条　党校（行政学院）党的基层委员会和不设党的基层委员会的总支部委员会书记一般由本单位党员负责人兼任，也可以由同级党员干部专任。党支部书记一般由本单位主要负责人担任。党员人数和所属单位较多的机关党的基层委员会，设专职副书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第五十九条　校（院）委会应当认真履行全面从严治党主体责任，主要负责人是机关党建工作第一责任人，各级党组织书记是机关党建工作直接责任人，其他班子成员落实“一岗双责”，抓好职责范围内的党建工作。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第十一章　办学保障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第六十条　行政管理和后勤服务是党校（行政学院）各项工作运转的重要保障，应当按照管理科学化和服务规范化的要求进行改革，提高管理水平、服务质量和保障能力。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第六十一条　党校（行政学院）工作所需经费，列入各级财政预算。各级财政应当加大基层干部教育培训经费投入，中央财政应当加大对革命老区、民族地区、边疆地区、欠发达地区的转移支付力度，相关地区可以统筹中央补助和自有财力加大对党校（行政学院）的经费投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第六十二条　各级党委和政府应当重视党校（行政学院）基础设施建设。党校（行政学院）的教室、宿舍、食堂和图书馆等设施是干部教育培训必需的基础设施，相关经费由同级财政性资金等途径解决。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第六十三条　党校（行政学院）信息化建设是实现干部教育培训现代化的重要手段。各级党校（行政学院）应当充分发挥信息化在教学科研和日常管理中的重要作用，重视运用现代信息技术，积极推动干部教育培训和互联网融合发展，加快“智慧校园”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第六十四条　党校（行政学院）应当重视图书馆（室）建设，加强图书文献、信息的采集、整理和开发，积极推进数字资源共建共享工作。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第六十五条　党校（行政学院）应当重视校（院）文化建设，开展形式多样、具有党校（行政学院）特色、突出党性教育主题的文化活动。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第十二章　执行与监督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第六十六条　各级党委和政府以及有关部门、各级党校（行政学院）、学员所在单位和学员本人，应当严格执行本条例，自觉接受党内监督、社会监督和群众监督。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第六十七条　各级党委应当对本条例执行情况进行监督检查。在党委统一部署和协调下，上级党校（行政学院）会同有关部门对下级党委以及党校（行政学院）的执行情况定期进行检查。对于违反本条例的地区、部门和单位，追究有关人员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第十三章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第六十八条　中央党校（国家行政学院）和地方党校（行政学院）设立的分校、副省级城市党委党校（行政学院），按照本条例执行。党政部门、国有企业、高等学校、科研院所设立的党校，参照本条例执行。其他培训机构具有党校（行政学院）性质的，也可以参照本条例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第六十九条　本条例由中央党校（国家行政学院）负责解释。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8"/>
          <w:szCs w:val="28"/>
        </w:rPr>
      </w:pPr>
      <w:r>
        <w:rPr>
          <w:rFonts w:hint="eastAsia" w:ascii="微软雅黑" w:hAnsi="微软雅黑" w:eastAsia="微软雅黑" w:cs="微软雅黑"/>
          <w:i w:val="0"/>
          <w:caps w:val="0"/>
          <w:color w:val="000000"/>
          <w:spacing w:val="0"/>
          <w:sz w:val="28"/>
          <w:szCs w:val="28"/>
          <w:bdr w:val="none" w:color="auto" w:sz="0" w:space="0"/>
          <w:shd w:val="clear" w:fill="FFFFFF"/>
        </w:rPr>
        <w:t>　　第七十条　本条例自2019年10月25日起施行。2008年9月3日中共中央印发的《中国共产党党校工作条例》同时废止。</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51994"/>
    <w:rsid w:val="49451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2019-11-26T05:37:00Z</dcterms:created>
  <dc:creator>永芬</dc:creator>
  <cp:lastModifiedBy>永芬</cp:lastModifiedBy>
  <dcterms:modified xsi:type="dcterms:W3CDTF">2019-11-26T05:38:19Z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