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ascii="微软雅黑" w:hAnsi="微软雅黑" w:eastAsia="微软雅黑" w:cs="微软雅黑"/>
          <w:b/>
          <w:i w:val="0"/>
          <w:caps w:val="0"/>
          <w:color w:val="1F5781"/>
          <w:spacing w:val="0"/>
          <w:sz w:val="42"/>
          <w:szCs w:val="42"/>
          <w:bdr w:val="none" w:color="auto" w:sz="0" w:space="0"/>
          <w:shd w:val="clear" w:fill="FFFFFF"/>
        </w:rPr>
        <w:t xml:space="preserve">中共中央办公厅印发 </w:t>
      </w:r>
      <w:bookmarkStart w:id="0" w:name="_GoBack"/>
      <w:r>
        <w:rPr>
          <w:rFonts w:ascii="微软雅黑" w:hAnsi="微软雅黑" w:eastAsia="微软雅黑" w:cs="微软雅黑"/>
          <w:b/>
          <w:i w:val="0"/>
          <w:caps w:val="0"/>
          <w:color w:val="1F5781"/>
          <w:spacing w:val="0"/>
          <w:sz w:val="42"/>
          <w:szCs w:val="42"/>
          <w:bdr w:val="none" w:color="auto" w:sz="0" w:space="0"/>
          <w:shd w:val="clear" w:fill="FFFFFF"/>
        </w:rPr>
        <w:t>《党组讨论和决定党员处分事项工作程序规定（试行）》</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30"/>
          <w:szCs w:val="30"/>
          <w:bdr w:val="none" w:color="auto" w:sz="0" w:space="0"/>
          <w:shd w:val="clear" w:fill="FFFFFF"/>
        </w:rPr>
        <w:t>　　</w:t>
      </w:r>
      <w:r>
        <w:rPr>
          <w:rFonts w:hint="eastAsia" w:ascii="微软雅黑" w:hAnsi="微软雅黑" w:eastAsia="微软雅黑" w:cs="微软雅黑"/>
          <w:i w:val="0"/>
          <w:caps w:val="0"/>
          <w:color w:val="000000"/>
          <w:spacing w:val="0"/>
          <w:sz w:val="27"/>
          <w:szCs w:val="27"/>
          <w:bdr w:val="none" w:color="auto" w:sz="0" w:space="0"/>
          <w:shd w:val="clear" w:fill="FFFFFF"/>
        </w:rPr>
        <w:t>近日，中共中央办公厅印发了《党组讨论和决定党员处分事项工作程序规定（试行）》，并发出通知，要求各地区各部门认真遵照执行。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《党组讨论和决定党员处分事项工作程序规定（试行）》主要内容如下。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第一条　为了贯彻落实党的十九大精神，规范党组讨论和决定党员处分事项，根据《中国共产党章程》等有关规定，结合工作实际，制定本规定。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第二条　党组（包含党组性质党委，下同）应当认真履行全面从严治党主体责任，纪委监委派驻纪检监察组应当认真履行监督责任。坚持党要管党、全面从严治党，坚持党纪面前一律平等，坚持实事求是，坚持惩前毖后、治病救人，强化监督执纪问责，确保案件处理取得良好政治效果、纪法效果和社会效果，确保案件质量经得起历史和人民的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第三条　党组对其管理的党员干部实施党纪处分，应当按照规定程序经党组集体讨论决定，不允许任何个人或者少数人擅自决定和批准。党纪处分决定以党组名义作出并自党组讨论决定之日起生效。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第四条　中央纪委国家监委派驻纪检监察组（以下简称派驻纪检监察组）按照干部管理权限，对驻在部门（含综合监督单位，下同）党组管理的司局级党员干部涉嫌违纪问题进行立案审查和内部审理，经派驻纪检监察组集体研究，提出党纪处分初步建议，与驻在部门党组沟通并取得一致意见后，将案件移送中央和国家机关纪检监察工委（以下简称纪检监察工委）进行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纪检监察工委对移送的案件应当认真履行审核把关和监督制约职能，形成审理报告并反馈派驻纪检监察组，做到事实清楚、证据确凿、定性准确、处理恰当、手续完备、程序合规。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纪检监察工委在审理过程中，应当加强与派驻纪检监察组沟通。派驻纪检监察组原则上应当尊重纪检监察工委的审理意见。如出现分歧，经沟通不能形成一致意见的，由纪检监察工委将双方意见报中央纪委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派驻纪检监察组应当加强与有关方面沟通，特别是对驻在部门党组管理的正司局级党员领导干部违纪案件，在驻在部门党组会议召开前，应当与驻在部门党组和中央纪委充分交换意见。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第五条　经纪检监察工委审理后，派驻纪检监察组将党纪处分建议通报驻在部门党组，由党组讨论决定，党纪处分建议与党组的意见不同又不能协商一致的，由中央纪委研究决定。党纪处分决定应当正式通报派驻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第六条　给予驻在部门的处级及以下党员干部党纪处分，由部门机关党委、机关纪委进行审查和审理，并依据《中国共产党章程》第四十二条规定履行相应程序后，由党组讨论决定。在作出党纪处分决定前，应当征求派驻纪检监察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根据工作需要，派驻纪检监察组可以直接审查驻在部门的处级及以下党员干部违反党纪的案件。派驻纪检监察组进行审查和审理后，提出党纪处分建议，移交驻在部门机关党委、机关纪委按照规定履行相应程序后，由党组讨论决定。必要时，派驻纪检监察组可以将党纪处分建议直接通报驻在部门党组，由党组讨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第七条　给予驻在部门党组管理的司局级党员干部党纪处分、给予处级党员干部撤销党内职务及以上党纪处分的，由驻在部门机关纪委在党纪处分决定生效之日起30日内，将党纪处分决定及相关材料报纪检监察工委备案。纪检监察工委对备案材料应当认真审核，发现问题及时反馈并督促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纪检监察工委应当每季度向中央纪委、中央和国家机关工委报送备案监督情况专项报告，必要时可以随时报告。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给予向中央备案的党员干部党纪处分的，驻在部门党组应当按照规定将党纪处分决定通报中央组织部。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第八条　对于党的组织关系在地方、干部管理权限在主管部门党组的党员干部违纪案件，凡由派驻纪检监察组查处的，由主管部门党组讨论决定，并向地方党组织通报处理结果。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对于地方纪委首先发现并立案审查，接受上级纪委指定或者与派驻纪检监察组协商后由地方纪委立案审查的上述案件，应当由地方纪委按照程序作出党纪处分决定，并向主管部门党组通报处理结果。在作出立案审查决定及审查处理过程中，地方纪委应当与主管部门党组和派驻纪检监察组加强沟通协调；经沟通不能形成一致意见的，报共同的上级党委或者纪委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第九条　纪检监察工委在中央纪委领导下建立健全对中央和国家机关审查处理违纪案件的质量评查机制，对党组讨论决定、派驻纪检监察组审查处理的案件事实证据、性质认定、处分档次、程序手续等进行监督检查，采取通报、约谈等方式反馈评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第十条　党的工作机关、直属事业单位领导机构讨论和决定党员处分事项，参照本规定执行。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派驻纪检监察组给予驻在部门党组管理的干部政务处分，参照本规定办理，并以派驻纪检监察组名义作出政务处分决定，或者交由其任免机关、单位给予处分。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第十一条　各省、自治区、直辖市党委和纪检监察工委可以根据本规定精神，结合实际情况制定实施细则。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第十二条　本规定由中央纪委负责解释。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7"/>
          <w:szCs w:val="27"/>
          <w:bdr w:val="none" w:color="auto" w:sz="0" w:space="0"/>
          <w:shd w:val="clear" w:fill="FFFFFF"/>
        </w:rPr>
        <w:t>　　第十三条　本规定自2019年1月1日起施行。此前发布的有关规定与本规定不一致的，按照本规定执行。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13DBC"/>
    <w:rsid w:val="3F01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2019-11-18T06:15:00Z</dcterms:created>
  <dc:creator>永芬</dc:creator>
  <cp:lastModifiedBy>永芬</cp:lastModifiedBy>
  <dcterms:modified xsi:type="dcterms:W3CDTF">2019-11-18T06:16:13Z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